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6A973" w14:textId="77777777" w:rsidR="004F7B96" w:rsidRDefault="004F7B96"/>
    <w:p w14:paraId="474F7440" w14:textId="77777777" w:rsidR="004F7B96" w:rsidRDefault="00000000">
      <w:pPr>
        <w:rPr>
          <w:b/>
          <w:sz w:val="40"/>
          <w:szCs w:val="40"/>
        </w:rPr>
      </w:pPr>
      <w:r>
        <w:rPr>
          <w:b/>
          <w:sz w:val="40"/>
          <w:szCs w:val="40"/>
        </w:rPr>
        <w:t>9th UC Summer School</w:t>
      </w:r>
    </w:p>
    <w:p w14:paraId="4E2B9311" w14:textId="77777777" w:rsidR="004F7B96" w:rsidRDefault="004F7B96"/>
    <w:p w14:paraId="78B5C884" w14:textId="77777777" w:rsidR="004F7B96" w:rsidRDefault="00000000">
      <w:pPr>
        <w:ind w:left="1080"/>
      </w:pPr>
      <w:r>
        <w:rPr>
          <w:b/>
        </w:rPr>
        <w:t>Host:</w:t>
      </w:r>
      <w:r>
        <w:t xml:space="preserve"> </w:t>
      </w:r>
      <w:r>
        <w:tab/>
        <w:t>Central Luzon State University / San Salvador, Masinloc, Zambales</w:t>
      </w:r>
    </w:p>
    <w:p w14:paraId="70DA6BE2" w14:textId="657A2157" w:rsidR="004F7B96" w:rsidRPr="00245F30" w:rsidRDefault="00000000">
      <w:pPr>
        <w:ind w:left="1080"/>
        <w:rPr>
          <w:b/>
          <w:bCs/>
        </w:rPr>
      </w:pPr>
      <w:r>
        <w:rPr>
          <w:b/>
        </w:rPr>
        <w:t>Duration:</w:t>
      </w:r>
      <w:r>
        <w:t xml:space="preserve"> </w:t>
      </w:r>
      <w:r>
        <w:tab/>
      </w:r>
      <w:r w:rsidRPr="00245F30">
        <w:rPr>
          <w:b/>
          <w:bCs/>
        </w:rPr>
        <w:t>28 July to 8 August 2025 (with online activities on 21-25 July 2025</w:t>
      </w:r>
      <w:r w:rsidR="00245F30">
        <w:rPr>
          <w:b/>
          <w:bCs/>
        </w:rPr>
        <w:t>)</w:t>
      </w:r>
    </w:p>
    <w:p w14:paraId="0669A794" w14:textId="77777777" w:rsidR="004F7B96" w:rsidRDefault="00000000">
      <w:pPr>
        <w:ind w:left="1080"/>
      </w:pPr>
      <w:r>
        <w:rPr>
          <w:b/>
        </w:rPr>
        <w:t xml:space="preserve">Theme: </w:t>
      </w:r>
      <w:r>
        <w:rPr>
          <w:b/>
        </w:rPr>
        <w:tab/>
      </w:r>
      <w:r>
        <w:t>Ridge to Reef: Integrated Management for Sustainable and Resilient Food Systems</w:t>
      </w:r>
    </w:p>
    <w:p w14:paraId="1E4E9097" w14:textId="77777777" w:rsidR="004F7B96" w:rsidRDefault="004F7B96"/>
    <w:p w14:paraId="470DB0B2" w14:textId="77777777" w:rsidR="004F7B96" w:rsidRDefault="00000000">
      <w:pPr>
        <w:spacing w:before="240" w:after="240"/>
      </w:pPr>
      <w:r>
        <w:t>The urgent need to sustain and enhance food production amid growing global challenges calls for integrated, science-based, and multidisciplinary solutions. Addressing these challenges requires a holistic perspective that recognizes the interdependence of upland, lowland, and coastal ecosystems in supporting resilient and sustainable food systems.</w:t>
      </w:r>
    </w:p>
    <w:p w14:paraId="73406D36" w14:textId="77777777" w:rsidR="004F7B96" w:rsidRDefault="00000000">
      <w:pPr>
        <w:spacing w:before="240" w:after="240"/>
      </w:pPr>
      <w:r>
        <w:t xml:space="preserve">The </w:t>
      </w:r>
      <w:r>
        <w:rPr>
          <w:b/>
        </w:rPr>
        <w:t>9th UC Summer School</w:t>
      </w:r>
      <w:r>
        <w:t>, hosted by Central Luzon State University, Philippines, is anchored on the theme: “</w:t>
      </w:r>
      <w:r w:rsidRPr="00245F30">
        <w:rPr>
          <w:i/>
          <w:iCs/>
        </w:rPr>
        <w:t>Ridge to Reef: Integrated Management for Sustainable and Resilient Food Systems</w:t>
      </w:r>
      <w:r>
        <w:rPr>
          <w:b/>
        </w:rPr>
        <w:t>.</w:t>
      </w:r>
      <w:r>
        <w:t>”</w:t>
      </w:r>
      <w:r>
        <w:rPr>
          <w:b/>
        </w:rPr>
        <w:t xml:space="preserve"> </w:t>
      </w:r>
      <w:r>
        <w:t xml:space="preserve">It brings together postgraduate students from across Southeast Asia to explore how ecosystem-based management of resources and participatory approaches can be integrated to achieve food security. Set in </w:t>
      </w:r>
      <w:r>
        <w:rPr>
          <w:b/>
        </w:rPr>
        <w:t>San Salvador, Masinloc, Zambales</w:t>
      </w:r>
      <w:r>
        <w:t>, an island village, the Summer School features lectures, field work, and community engagement, offering an immersive and interdisciplinary learning experience.</w:t>
      </w:r>
    </w:p>
    <w:p w14:paraId="09AA9493" w14:textId="77777777" w:rsidR="004F7B96" w:rsidRDefault="00000000">
      <w:pPr>
        <w:rPr>
          <w:b/>
        </w:rPr>
      </w:pPr>
      <w:r>
        <w:rPr>
          <w:b/>
        </w:rPr>
        <w:t>Target Participants</w:t>
      </w:r>
    </w:p>
    <w:p w14:paraId="70128AB7" w14:textId="77777777" w:rsidR="004F7B96" w:rsidRDefault="00000000">
      <w:r>
        <w:t xml:space="preserve">Prospective participants must be currently </w:t>
      </w:r>
      <w:r w:rsidRPr="00245F30">
        <w:rPr>
          <w:b/>
          <w:bCs/>
        </w:rPr>
        <w:t>enrolled in a graduate program in agriculture, environmental science, fisheries, marine science, or agricultural engineering</w:t>
      </w:r>
      <w:r>
        <w:t xml:space="preserve">. They should have a </w:t>
      </w:r>
      <w:r w:rsidRPr="00245F30">
        <w:rPr>
          <w:i/>
          <w:iCs/>
        </w:rPr>
        <w:t>basic understanding of sustainability or food systems, strong interest in interdisciplinary and field-based learning, and the ability to communicate effectively in English</w:t>
      </w:r>
      <w:r>
        <w:t xml:space="preserve">. Participants must also be </w:t>
      </w:r>
      <w:r w:rsidRPr="00245F30">
        <w:rPr>
          <w:i/>
          <w:iCs/>
        </w:rPr>
        <w:t>physically and mentally prepared for outdoor activities and homestays in a coastal community setting</w:t>
      </w:r>
      <w:r>
        <w:t>.</w:t>
      </w:r>
    </w:p>
    <w:p w14:paraId="12607AFB" w14:textId="77777777" w:rsidR="004F7B96" w:rsidRDefault="00000000">
      <w:pPr>
        <w:numPr>
          <w:ilvl w:val="0"/>
          <w:numId w:val="1"/>
        </w:numPr>
      </w:pPr>
      <w:r>
        <w:t>Graduate students from UC member institutions (sponsored by UC funds or by the UC member)</w:t>
      </w:r>
    </w:p>
    <w:p w14:paraId="1A5AA343" w14:textId="77777777" w:rsidR="004F7B96" w:rsidRDefault="00000000">
      <w:pPr>
        <w:numPr>
          <w:ilvl w:val="0"/>
          <w:numId w:val="1"/>
        </w:numPr>
      </w:pPr>
      <w:r>
        <w:t>Graduate students from UC and non-UC institutions willing to self-fund through a registration fee</w:t>
      </w:r>
    </w:p>
    <w:p w14:paraId="2235FE09" w14:textId="77777777" w:rsidR="004F7B96" w:rsidRDefault="004F7B96"/>
    <w:p w14:paraId="0C5F57B2" w14:textId="77777777" w:rsidR="004F7B96" w:rsidRDefault="00000000">
      <w:pPr>
        <w:rPr>
          <w:b/>
        </w:rPr>
      </w:pPr>
      <w:r>
        <w:rPr>
          <w:b/>
        </w:rPr>
        <w:t>Teaching and Learning Approach</w:t>
      </w:r>
    </w:p>
    <w:p w14:paraId="40B3F286" w14:textId="77777777" w:rsidR="004F7B96" w:rsidRDefault="00000000">
      <w:r>
        <w:t>The program includes interactive lectures, field-based activities, and community engagement sessions designed to foster interdisciplinary learning. Participants will stay with local host families in a community-based homestay arrangement, providing them with firsthand insight into the everyday realities, practices, and challenges of the community. The Summer School culminates in the collaborative development of a resource management plan, co-created with community members to support sustainable, locally grounded solutions that promote food security.</w:t>
      </w:r>
    </w:p>
    <w:p w14:paraId="526BD49F" w14:textId="77777777" w:rsidR="004F7B96" w:rsidRDefault="004F7B96"/>
    <w:p w14:paraId="0DC8BEB7" w14:textId="77777777" w:rsidR="004F7B96" w:rsidRDefault="004F7B96"/>
    <w:p w14:paraId="69493BFC" w14:textId="77777777" w:rsidR="004F7B96" w:rsidRDefault="004F7B96"/>
    <w:p w14:paraId="398F13A8" w14:textId="77777777" w:rsidR="004F7B96" w:rsidRDefault="004F7B96"/>
    <w:p w14:paraId="40F1D718" w14:textId="77777777" w:rsidR="004F7B96" w:rsidRDefault="004F7B96"/>
    <w:p w14:paraId="18D57D00" w14:textId="77777777" w:rsidR="004F7B96" w:rsidRDefault="00000000">
      <w:pPr>
        <w:rPr>
          <w:b/>
        </w:rPr>
      </w:pPr>
      <w:r>
        <w:rPr>
          <w:b/>
        </w:rPr>
        <w:lastRenderedPageBreak/>
        <w:t>Tentative Schedule</w:t>
      </w:r>
    </w:p>
    <w:tbl>
      <w:tblPr>
        <w:tblStyle w:val="a"/>
        <w:tblW w:w="15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3165"/>
        <w:gridCol w:w="3525"/>
        <w:gridCol w:w="4275"/>
        <w:gridCol w:w="3180"/>
      </w:tblGrid>
      <w:tr w:rsidR="004F7B96" w14:paraId="5A132926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93534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ADB51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Course Outcome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C7A95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Learning Outcome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77CE5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Learning Activity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F4412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Assessment</w:t>
            </w:r>
          </w:p>
        </w:tc>
      </w:tr>
      <w:tr w:rsidR="004F7B96" w14:paraId="29947BEE" w14:textId="77777777">
        <w:trPr>
          <w:trHeight w:val="420"/>
        </w:trPr>
        <w:tc>
          <w:tcPr>
            <w:tcW w:w="1525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E8301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Pre-arrival Activities</w:t>
            </w:r>
          </w:p>
        </w:tc>
      </w:tr>
      <w:tr w:rsidR="004F7B96" w14:paraId="72B2D419" w14:textId="77777777">
        <w:trPr>
          <w:trHeight w:val="420"/>
        </w:trPr>
        <w:tc>
          <w:tcPr>
            <w:tcW w:w="111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326A3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7/21</w:t>
            </w:r>
          </w:p>
        </w:tc>
        <w:tc>
          <w:tcPr>
            <w:tcW w:w="3165" w:type="dxa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E1880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Explain the principles of ridge-to-reef management and its application to sustainable food systems and community-based resource planning.</w:t>
            </w:r>
          </w:p>
        </w:tc>
        <w:tc>
          <w:tcPr>
            <w:tcW w:w="35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EC5D0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Define key components of the ridge-to-reef landscape and the ecosystem services they provide.</w:t>
            </w:r>
          </w:p>
        </w:tc>
        <w:tc>
          <w:tcPr>
            <w:tcW w:w="427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771D6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Online Lecture 1: Introduction to Ridge-to-Reef Management</w:t>
            </w:r>
          </w:p>
        </w:tc>
        <w:tc>
          <w:tcPr>
            <w:tcW w:w="3180" w:type="dxa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6FE34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Interactive Ridge-to-Reef Concept Map</w:t>
            </w:r>
          </w:p>
        </w:tc>
      </w:tr>
      <w:tr w:rsidR="004F7B96" w14:paraId="6EF1A4C5" w14:textId="77777777">
        <w:trPr>
          <w:trHeight w:val="420"/>
        </w:trPr>
        <w:tc>
          <w:tcPr>
            <w:tcW w:w="111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FC0AA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7/22</w:t>
            </w:r>
          </w:p>
        </w:tc>
        <w:tc>
          <w:tcPr>
            <w:tcW w:w="3165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F14A6" w14:textId="77777777" w:rsidR="004F7B96" w:rsidRDefault="004F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5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7E472" w14:textId="77777777" w:rsidR="004F7B96" w:rsidRDefault="004F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7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3AF78" w14:textId="77777777" w:rsidR="004F7B96" w:rsidRDefault="004F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F886E" w14:textId="77777777" w:rsidR="004F7B96" w:rsidRDefault="004F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F7B96" w14:paraId="046C8AD6" w14:textId="77777777">
        <w:trPr>
          <w:trHeight w:val="420"/>
        </w:trPr>
        <w:tc>
          <w:tcPr>
            <w:tcW w:w="111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B1E57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7/23</w:t>
            </w:r>
          </w:p>
        </w:tc>
        <w:tc>
          <w:tcPr>
            <w:tcW w:w="3165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7D1FD" w14:textId="77777777" w:rsidR="004F7B96" w:rsidRDefault="004F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5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F9D58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Describe how upland, lowland, and coastal systems interact to support local food systems.</w:t>
            </w:r>
          </w:p>
        </w:tc>
        <w:tc>
          <w:tcPr>
            <w:tcW w:w="427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408EC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Online Lecture 2: Environmental Systems and Food Security</w:t>
            </w:r>
          </w:p>
        </w:tc>
        <w:tc>
          <w:tcPr>
            <w:tcW w:w="318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6F1F2" w14:textId="77777777" w:rsidR="004F7B96" w:rsidRDefault="004F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F7B96" w14:paraId="16E9C34C" w14:textId="77777777">
        <w:trPr>
          <w:trHeight w:val="420"/>
        </w:trPr>
        <w:tc>
          <w:tcPr>
            <w:tcW w:w="111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6F6E1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7/24</w:t>
            </w:r>
          </w:p>
        </w:tc>
        <w:tc>
          <w:tcPr>
            <w:tcW w:w="3165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9E5FD" w14:textId="77777777" w:rsidR="004F7B96" w:rsidRDefault="004F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5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8E2FE" w14:textId="77777777" w:rsidR="004F7B96" w:rsidRDefault="004F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7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8FA13" w14:textId="77777777" w:rsidR="004F7B96" w:rsidRDefault="004F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E6F89" w14:textId="77777777" w:rsidR="004F7B96" w:rsidRDefault="004F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F7B96" w14:paraId="2C5389C1" w14:textId="77777777">
        <w:trPr>
          <w:trHeight w:val="420"/>
        </w:trPr>
        <w:tc>
          <w:tcPr>
            <w:tcW w:w="111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5FD00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7/25</w:t>
            </w:r>
          </w:p>
        </w:tc>
        <w:tc>
          <w:tcPr>
            <w:tcW w:w="3165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799EE" w14:textId="77777777" w:rsidR="004F7B96" w:rsidRDefault="004F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5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90A64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Explain how ridge-to-reef principles inform sustainable and community-based resource planning efforts.</w:t>
            </w:r>
          </w:p>
        </w:tc>
        <w:tc>
          <w:tcPr>
            <w:tcW w:w="427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06A61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Online Lecture 3: Community-Based Resource Management</w:t>
            </w:r>
          </w:p>
        </w:tc>
        <w:tc>
          <w:tcPr>
            <w:tcW w:w="318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DF318" w14:textId="77777777" w:rsidR="004F7B96" w:rsidRDefault="004F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F7B96" w14:paraId="54ECCCC1" w14:textId="77777777">
        <w:tc>
          <w:tcPr>
            <w:tcW w:w="111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88722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7/26</w:t>
            </w:r>
          </w:p>
        </w:tc>
        <w:tc>
          <w:tcPr>
            <w:tcW w:w="316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4F668" w14:textId="77777777" w:rsidR="004F7B96" w:rsidRDefault="004F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5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DEE2E" w14:textId="77777777" w:rsidR="004F7B96" w:rsidRDefault="004F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7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71647" w14:textId="77777777" w:rsidR="004F7B96" w:rsidRDefault="004F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E8B25" w14:textId="77777777" w:rsidR="004F7B96" w:rsidRDefault="004F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F7B96" w14:paraId="5FB70FBC" w14:textId="77777777">
        <w:trPr>
          <w:trHeight w:val="420"/>
        </w:trPr>
        <w:tc>
          <w:tcPr>
            <w:tcW w:w="15255" w:type="dxa"/>
            <w:gridSpan w:val="5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D870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UC Summer School in CLSU/San Salvador, Masinloc, Zambales</w:t>
            </w:r>
          </w:p>
        </w:tc>
      </w:tr>
      <w:tr w:rsidR="004F7B96" w14:paraId="6AB9392F" w14:textId="77777777">
        <w:tc>
          <w:tcPr>
            <w:tcW w:w="11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39157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7/29</w:t>
            </w:r>
          </w:p>
        </w:tc>
        <w:tc>
          <w:tcPr>
            <w:tcW w:w="31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B7B9E" w14:textId="77777777" w:rsidR="004F7B96" w:rsidRDefault="004F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5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21B0B" w14:textId="77777777" w:rsidR="004F7B96" w:rsidRDefault="004F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422C6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Arrival</w:t>
            </w:r>
          </w:p>
        </w:tc>
        <w:tc>
          <w:tcPr>
            <w:tcW w:w="31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0576" w14:textId="77777777" w:rsidR="004F7B96" w:rsidRDefault="004F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F7B96" w14:paraId="5EAB17E3" w14:textId="77777777">
        <w:trPr>
          <w:trHeight w:val="420"/>
        </w:trPr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3BE8D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7/28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21870" w14:textId="77777777" w:rsidR="004F7B96" w:rsidRDefault="004F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06C23" w14:textId="77777777" w:rsidR="004F7B96" w:rsidRDefault="004F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14053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Opening Program and Orientation</w:t>
            </w:r>
          </w:p>
        </w:tc>
        <w:tc>
          <w:tcPr>
            <w:tcW w:w="31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D802C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Field Assessment Worksheets</w:t>
            </w:r>
          </w:p>
        </w:tc>
      </w:tr>
      <w:tr w:rsidR="004F7B96" w14:paraId="76599057" w14:textId="77777777">
        <w:trPr>
          <w:trHeight w:val="420"/>
        </w:trPr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03BB3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7/29</w:t>
            </w:r>
          </w:p>
        </w:tc>
        <w:tc>
          <w:tcPr>
            <w:tcW w:w="31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F32DF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Conduct interdisciplinary assessments—including vulnerability analysis, crop suitability, environmental degradation mapping, biodiversity surveys, and waste audits—to evaluate the </w:t>
            </w:r>
            <w:r>
              <w:lastRenderedPageBreak/>
              <w:t>sustainability of food and natural resource systems.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F5D9D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Identify the purpose and scope of each assessment method used in resource evaluation.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7509D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Lecture 4: Interdisciplinary Assessment Methods 1</w:t>
            </w:r>
          </w:p>
          <w:p w14:paraId="2D2C6530" w14:textId="77777777" w:rsidR="004F7B96" w:rsidRDefault="004F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B32A739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Workshop 5: Preparation for Field Work</w:t>
            </w:r>
          </w:p>
        </w:tc>
        <w:tc>
          <w:tcPr>
            <w:tcW w:w="31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605CF" w14:textId="77777777" w:rsidR="004F7B96" w:rsidRDefault="004F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F7B96" w14:paraId="7F234268" w14:textId="77777777">
        <w:trPr>
          <w:trHeight w:val="420"/>
        </w:trPr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35802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7/30</w:t>
            </w:r>
          </w:p>
        </w:tc>
        <w:tc>
          <w:tcPr>
            <w:tcW w:w="31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43A70" w14:textId="77777777" w:rsidR="004F7B96" w:rsidRDefault="004F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5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2C23D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Apply selected methods to gather and document data on environmental and food system </w:t>
            </w:r>
            <w:r>
              <w:lastRenderedPageBreak/>
              <w:t>conditions.</w:t>
            </w:r>
          </w:p>
          <w:p w14:paraId="3FF2790C" w14:textId="77777777" w:rsidR="004F7B96" w:rsidRDefault="004F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41AA7DC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Analyze field data to identify key sustainability challenges and resource management issues.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68F58" w14:textId="77777777" w:rsidR="004F7B96" w:rsidRDefault="00000000">
            <w:pPr>
              <w:widowControl w:val="0"/>
              <w:spacing w:line="240" w:lineRule="auto"/>
            </w:pPr>
            <w:r>
              <w:lastRenderedPageBreak/>
              <w:t>Travel to San Salvador, Masinloc Zambales</w:t>
            </w:r>
          </w:p>
          <w:p w14:paraId="19D5F671" w14:textId="77777777" w:rsidR="004F7B96" w:rsidRDefault="004F7B96">
            <w:pPr>
              <w:widowControl w:val="0"/>
              <w:spacing w:line="240" w:lineRule="auto"/>
            </w:pPr>
          </w:p>
          <w:p w14:paraId="405C0DDD" w14:textId="77777777" w:rsidR="004F7B96" w:rsidRDefault="00000000">
            <w:pPr>
              <w:widowControl w:val="0"/>
              <w:spacing w:line="240" w:lineRule="auto"/>
            </w:pPr>
            <w:r>
              <w:lastRenderedPageBreak/>
              <w:t>Assignment to Home Stays</w:t>
            </w:r>
          </w:p>
        </w:tc>
        <w:tc>
          <w:tcPr>
            <w:tcW w:w="31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CB5B2" w14:textId="77777777" w:rsidR="004F7B96" w:rsidRDefault="004F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F7B96" w14:paraId="00E2A937" w14:textId="77777777">
        <w:trPr>
          <w:trHeight w:val="420"/>
        </w:trPr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77A55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7/31</w:t>
            </w:r>
          </w:p>
        </w:tc>
        <w:tc>
          <w:tcPr>
            <w:tcW w:w="31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CCD98" w14:textId="77777777" w:rsidR="004F7B96" w:rsidRDefault="004F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5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81B54" w14:textId="77777777" w:rsidR="004F7B96" w:rsidRDefault="004F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D60ED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Field Work: Vulnerability Assessment and Crop Suitability</w:t>
            </w:r>
          </w:p>
        </w:tc>
        <w:tc>
          <w:tcPr>
            <w:tcW w:w="31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C1DDF" w14:textId="77777777" w:rsidR="004F7B96" w:rsidRDefault="004F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F7B96" w14:paraId="531B4E21" w14:textId="77777777">
        <w:trPr>
          <w:trHeight w:val="420"/>
        </w:trPr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2551C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8/1</w:t>
            </w:r>
          </w:p>
        </w:tc>
        <w:tc>
          <w:tcPr>
            <w:tcW w:w="31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7DA82" w14:textId="77777777" w:rsidR="004F7B96" w:rsidRDefault="004F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5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66935" w14:textId="77777777" w:rsidR="004F7B96" w:rsidRDefault="004F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EEC63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Field Work: Biodiversity Assessment</w:t>
            </w:r>
          </w:p>
        </w:tc>
        <w:tc>
          <w:tcPr>
            <w:tcW w:w="31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F50CB" w14:textId="77777777" w:rsidR="004F7B96" w:rsidRDefault="004F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F7B96" w14:paraId="4B98B5FA" w14:textId="77777777">
        <w:trPr>
          <w:trHeight w:val="420"/>
        </w:trPr>
        <w:tc>
          <w:tcPr>
            <w:tcW w:w="11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12A11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8/2</w:t>
            </w:r>
          </w:p>
        </w:tc>
        <w:tc>
          <w:tcPr>
            <w:tcW w:w="316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C576" w14:textId="77777777" w:rsidR="004F7B96" w:rsidRDefault="004F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5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F204E" w14:textId="77777777" w:rsidR="004F7B96" w:rsidRDefault="004F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6FB0C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Cultural Activity</w:t>
            </w:r>
          </w:p>
        </w:tc>
        <w:tc>
          <w:tcPr>
            <w:tcW w:w="3180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9C35F" w14:textId="77777777" w:rsidR="004F7B96" w:rsidRDefault="004F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F7B96" w14:paraId="7C58EA2B" w14:textId="77777777">
        <w:trPr>
          <w:trHeight w:val="420"/>
        </w:trPr>
        <w:tc>
          <w:tcPr>
            <w:tcW w:w="11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A26F1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8/3</w:t>
            </w:r>
          </w:p>
        </w:tc>
        <w:tc>
          <w:tcPr>
            <w:tcW w:w="316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4C458" w14:textId="77777777" w:rsidR="004F7B96" w:rsidRDefault="004F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5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D20D0" w14:textId="77777777" w:rsidR="004F7B96" w:rsidRDefault="004F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091EC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Free Day</w:t>
            </w:r>
          </w:p>
        </w:tc>
        <w:tc>
          <w:tcPr>
            <w:tcW w:w="3180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AD3B7" w14:textId="77777777" w:rsidR="004F7B96" w:rsidRDefault="004F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F7B96" w14:paraId="06D39EF9" w14:textId="77777777">
        <w:trPr>
          <w:trHeight w:val="420"/>
        </w:trPr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C79E4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8/4</w:t>
            </w:r>
          </w:p>
        </w:tc>
        <w:tc>
          <w:tcPr>
            <w:tcW w:w="31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D0CDA" w14:textId="77777777" w:rsidR="004F7B96" w:rsidRDefault="004F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5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2C5C3" w14:textId="77777777" w:rsidR="004F7B96" w:rsidRDefault="004F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99704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Field Work: Waste Audit and Environmental Degradation Assessment</w:t>
            </w:r>
          </w:p>
        </w:tc>
        <w:tc>
          <w:tcPr>
            <w:tcW w:w="31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351BC" w14:textId="77777777" w:rsidR="004F7B96" w:rsidRDefault="004F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F7B96" w14:paraId="1B9FD106" w14:textId="77777777">
        <w:trPr>
          <w:trHeight w:val="420"/>
        </w:trPr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66BBA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8/5</w:t>
            </w:r>
          </w:p>
        </w:tc>
        <w:tc>
          <w:tcPr>
            <w:tcW w:w="31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FC464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Integrate field-based evidence and community inputs to formulate and present a Community-Based Resource Management Plan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E19E7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Summarize insights from community engagement activities (FGDs, KIIs, observations).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48A23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Field Work: Focus Group Discussion on Community-Based Resource Management</w:t>
            </w:r>
          </w:p>
        </w:tc>
        <w:tc>
          <w:tcPr>
            <w:tcW w:w="31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24AE" w14:textId="77777777" w:rsidR="004F7B96" w:rsidRDefault="00000000">
            <w:pPr>
              <w:widowControl w:val="0"/>
              <w:spacing w:line="240" w:lineRule="auto"/>
            </w:pPr>
            <w:r>
              <w:t>Community-Based Resource Management Plan: Manuscript and Presentation</w:t>
            </w:r>
          </w:p>
        </w:tc>
      </w:tr>
      <w:tr w:rsidR="004F7B96" w14:paraId="18198F83" w14:textId="77777777">
        <w:trPr>
          <w:trHeight w:val="420"/>
        </w:trPr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2944A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8/6</w:t>
            </w:r>
          </w:p>
        </w:tc>
        <w:tc>
          <w:tcPr>
            <w:tcW w:w="31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FD52B" w14:textId="77777777" w:rsidR="004F7B96" w:rsidRDefault="004F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196E2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Draft sections of the CBRMP integrating scientific assessments with stakeholder perspectives.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621C9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Group Work</w:t>
            </w:r>
          </w:p>
        </w:tc>
        <w:tc>
          <w:tcPr>
            <w:tcW w:w="31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AF303" w14:textId="77777777" w:rsidR="004F7B96" w:rsidRDefault="004F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F7B96" w14:paraId="7361915F" w14:textId="77777777">
        <w:trPr>
          <w:trHeight w:val="420"/>
        </w:trPr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34AC4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8/7</w:t>
            </w:r>
          </w:p>
        </w:tc>
        <w:tc>
          <w:tcPr>
            <w:tcW w:w="31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80131" w14:textId="77777777" w:rsidR="004F7B96" w:rsidRDefault="004F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5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2934A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Present a complete CBRMP with context-sensitive strategies for sustainable resource governance.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9333B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Output 1:  Presentation of Output to the Community</w:t>
            </w:r>
          </w:p>
        </w:tc>
        <w:tc>
          <w:tcPr>
            <w:tcW w:w="31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F44DC" w14:textId="77777777" w:rsidR="004F7B96" w:rsidRDefault="004F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F7B96" w14:paraId="3937386A" w14:textId="77777777">
        <w:trPr>
          <w:trHeight w:val="420"/>
        </w:trPr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2E778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8/9</w:t>
            </w:r>
          </w:p>
        </w:tc>
        <w:tc>
          <w:tcPr>
            <w:tcW w:w="31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6A71B" w14:textId="77777777" w:rsidR="004F7B96" w:rsidRDefault="004F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5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59FB6" w14:textId="77777777" w:rsidR="004F7B96" w:rsidRDefault="004F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CD372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Travel back to CLSU</w:t>
            </w:r>
          </w:p>
          <w:p w14:paraId="15589D73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Output 2: Culminating Activity</w:t>
            </w:r>
          </w:p>
        </w:tc>
        <w:tc>
          <w:tcPr>
            <w:tcW w:w="31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D00E0" w14:textId="77777777" w:rsidR="004F7B96" w:rsidRDefault="004F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F7B96" w14:paraId="57FA27C4" w14:textId="77777777">
        <w:tc>
          <w:tcPr>
            <w:tcW w:w="11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C0657" w14:textId="77777777" w:rsidR="004F7B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8/9</w:t>
            </w:r>
          </w:p>
        </w:tc>
        <w:tc>
          <w:tcPr>
            <w:tcW w:w="31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BE430" w14:textId="77777777" w:rsidR="004F7B96" w:rsidRDefault="004F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5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DE232" w14:textId="77777777" w:rsidR="004F7B96" w:rsidRDefault="004F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B936C" w14:textId="77777777" w:rsidR="004F7B96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Departure</w:t>
            </w:r>
          </w:p>
        </w:tc>
        <w:tc>
          <w:tcPr>
            <w:tcW w:w="31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3686F" w14:textId="77777777" w:rsidR="004F7B96" w:rsidRDefault="004F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2D461F2" w14:textId="77777777" w:rsidR="004F7B96" w:rsidRDefault="004F7B96"/>
    <w:p w14:paraId="18BE4F4B" w14:textId="77777777" w:rsidR="004F7B96" w:rsidRDefault="004F7B96"/>
    <w:sectPr w:rsidR="004F7B96">
      <w:pgSz w:w="16838" w:h="11906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00A5A"/>
    <w:multiLevelType w:val="multilevel"/>
    <w:tmpl w:val="A0E62E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6239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B96"/>
    <w:rsid w:val="00245F30"/>
    <w:rsid w:val="004F7B96"/>
    <w:rsid w:val="0080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42DA58"/>
  <w15:docId w15:val="{B04BCE4D-DDF1-6941-978C-5A230A0E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751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Cristeta N. Cuaresma</cp:lastModifiedBy>
  <cp:revision>2</cp:revision>
  <dcterms:created xsi:type="dcterms:W3CDTF">2025-05-14T09:03:00Z</dcterms:created>
  <dcterms:modified xsi:type="dcterms:W3CDTF">2025-05-15T00:55:00Z</dcterms:modified>
</cp:coreProperties>
</file>