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9A2ABA" w:rsidRPr="009A2ABA" w14:paraId="1D09888A" w14:textId="77777777" w:rsidTr="009A2ABA">
        <w:tc>
          <w:tcPr>
            <w:tcW w:w="9180" w:type="dxa"/>
            <w:gridSpan w:val="5"/>
            <w:shd w:val="clear" w:color="auto" w:fill="FFFF00"/>
            <w:hideMark/>
          </w:tcPr>
          <w:p w14:paraId="53632183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73959342"/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</w:t>
            </w: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6 : </w:t>
            </w:r>
            <w:bookmarkEnd w:id="0"/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Student Support Service</w:t>
            </w:r>
          </w:p>
        </w:tc>
      </w:tr>
      <w:tr w:rsidR="009A2ABA" w:rsidRPr="009A2ABA" w14:paraId="4A58C2D6" w14:textId="77777777" w:rsidTr="009A2ABA">
        <w:tc>
          <w:tcPr>
            <w:tcW w:w="1101" w:type="dxa"/>
            <w:hideMark/>
          </w:tcPr>
          <w:p w14:paraId="11C7E9D5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Req</w:t>
            </w: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-6.</w:t>
            </w: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" w:type="dxa"/>
            <w:hideMark/>
          </w:tcPr>
          <w:p w14:paraId="3D623FBC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  <w:hideMark/>
          </w:tcPr>
          <w:p w14:paraId="7D33E157" w14:textId="77777777" w:rsidR="009A2ABA" w:rsidRPr="009A2ABA" w:rsidRDefault="009A2AB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A2ABA">
              <w:rPr>
                <w:rFonts w:ascii="TH Niramit AS" w:hAnsi="TH Niramit AS" w:cs="TH Niramit AS"/>
                <w:sz w:val="32"/>
                <w:szCs w:val="32"/>
              </w:rPr>
              <w:t>The student intake policy, admission criteria, and admission procedures to the</w:t>
            </w:r>
            <w:r w:rsidRPr="009A2AB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9A2ABA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r w:rsidRPr="009A2ABA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</w:tr>
      <w:tr w:rsidR="009A2ABA" w:rsidRPr="009A2ABA" w14:paraId="5B77F08B" w14:textId="77777777" w:rsidTr="009A2ABA">
        <w:tc>
          <w:tcPr>
            <w:tcW w:w="2260" w:type="dxa"/>
            <w:gridSpan w:val="3"/>
            <w:hideMark/>
          </w:tcPr>
          <w:p w14:paraId="4A376BE0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B324BF0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5F03FC0C" w14:textId="77777777" w:rsidR="009A2ABA" w:rsidRDefault="009A2ABA" w:rsidP="0050028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A2AB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สุระศักดิ์ อาษา / พิชญดา พงษ์พานิช / </w:t>
            </w:r>
            <w:r w:rsidR="0050028F">
              <w:rPr>
                <w:rFonts w:ascii="TH Niramit AS" w:hAnsi="TH Niramit AS" w:cs="TH Niramit AS" w:hint="cs"/>
                <w:sz w:val="32"/>
                <w:szCs w:val="32"/>
                <w:cs/>
              </w:rPr>
              <w:t>ปิยวรรณ สงวนศักดิ์</w:t>
            </w:r>
          </w:p>
          <w:p w14:paraId="63980EAD" w14:textId="77421A05" w:rsidR="0050028F" w:rsidRPr="0050028F" w:rsidRDefault="0050028F" w:rsidP="0050028F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/ อุมาพร วงศ์พุทธิสิน</w:t>
            </w:r>
          </w:p>
        </w:tc>
      </w:tr>
      <w:tr w:rsidR="009A2ABA" w:rsidRPr="009A2ABA" w14:paraId="51793B2B" w14:textId="77777777" w:rsidTr="009A2ABA">
        <w:tc>
          <w:tcPr>
            <w:tcW w:w="2260" w:type="dxa"/>
            <w:gridSpan w:val="3"/>
            <w:hideMark/>
          </w:tcPr>
          <w:p w14:paraId="2353DB57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63126016" w14:textId="77777777" w:rsidR="009A2ABA" w:rsidRPr="009A2ABA" w:rsidRDefault="009A2ABA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A2AB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52FD10C5" w14:textId="77777777" w:rsidR="009A2ABA" w:rsidRPr="009A2ABA" w:rsidRDefault="009A2AB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A2ABA">
              <w:rPr>
                <w:rFonts w:ascii="TH Niramit AS" w:hAnsi="TH Niramit AS" w:cs="TH Niramit AS"/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</w:tr>
    </w:tbl>
    <w:p w14:paraId="32DFC626" w14:textId="77777777" w:rsidR="009A2ABA" w:rsidRPr="009A2ABA" w:rsidRDefault="009A2ABA" w:rsidP="009A2ABA">
      <w:pPr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14:paraId="4DC17E5D" w14:textId="77777777" w:rsidR="009A2ABA" w:rsidRPr="009A2ABA" w:rsidRDefault="009A2ABA" w:rsidP="009A2ABA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9A2AB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3199878" w14:textId="77777777" w:rsidR="009A2ABA" w:rsidRDefault="009A2ABA" w:rsidP="009A2ABA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0060A242" w14:textId="77777777" w:rsidR="00FD2454" w:rsidRPr="00FD2454" w:rsidRDefault="00FD2454" w:rsidP="00FD2454">
      <w:pPr>
        <w:shd w:val="clear" w:color="auto" w:fill="E7E6E6" w:themeFill="background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ระดับปริญญาตรี</w:t>
      </w:r>
    </w:p>
    <w:p w14:paraId="163D6099" w14:textId="77777777" w:rsidR="00FD2454" w:rsidRPr="00FD2454" w:rsidRDefault="00FD2454" w:rsidP="00FD2454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นโยบายการรับนักศึกษา</w:t>
      </w:r>
    </w:p>
    <w:p w14:paraId="4BAF7DE9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 ได้ปฏิบัติตามนโยบายระบบการคัดเลือกกลางบุคคลเข้าศึกษาในสถาบันอุดมศึกษาตามคู่มือระบบการคัดเลือกกลางบุคคลเข้าศึกษาปีการศึกษา 2567 (</w:t>
      </w:r>
      <w:r w:rsidRPr="00FD2454">
        <w:rPr>
          <w:rFonts w:ascii="TH SarabunPSK" w:eastAsia="Calibri" w:hAnsi="TH SarabunPSK" w:cs="TH SarabunPSK"/>
          <w:sz w:val="32"/>
          <w:szCs w:val="32"/>
        </w:rPr>
        <w:t xml:space="preserve">Thai University Central Admission System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FD2454">
        <w:rPr>
          <w:rFonts w:ascii="TH SarabunPSK" w:eastAsia="Calibri" w:hAnsi="TH SarabunPSK" w:cs="TH SarabunPSK"/>
          <w:sz w:val="32"/>
          <w:szCs w:val="32"/>
        </w:rPr>
        <w:t xml:space="preserve">TCAS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เพื่อให้สอดคล้องกับนโยบายปฏิรูปการศึกษาของประเทศ ที่เป็นแนวทางการดำเนินงานคัดเลือกบุคคล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>เข้าศึกษาในสถาบันอุดมศึกษาในระบบใหม่ มหาวิทยาลัยมีการ</w:t>
      </w:r>
      <w:hyperlink r:id="rId5" w:history="1">
        <w:r w:rsidRPr="00FD2454">
          <w:rPr>
            <w:rFonts w:ascii="TH SarabunPSK" w:eastAsia="Calibri" w:hAnsi="TH SarabunPSK" w:cs="TH SarabunPSK"/>
            <w:color w:val="0563C1" w:themeColor="hyperlink"/>
            <w:spacing w:val="4"/>
            <w:sz w:val="32"/>
            <w:szCs w:val="32"/>
            <w:u w:val="single"/>
            <w:cs/>
          </w:rPr>
          <w:t>แต่งตั้งคณะกรรมการเพื่อคัดเลือกเข้าศึกษาต่อ</w:t>
        </w:r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ในระดับปริญญาตรี</w:t>
        </w:r>
      </w:hyperlink>
      <w:r w:rsidRPr="00FD2454">
        <w:rPr>
          <w:rFonts w:ascii="TH SarabunPSK" w:eastAsia="Calibri" w:hAnsi="TH SarabunPSK" w:cs="TH SarabunPSK"/>
          <w:color w:val="0563C1" w:themeColor="hyperlink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ของแต่ละปีการศึกษา</w:t>
      </w:r>
      <w:r w:rsidRPr="00FD245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ทำหน้าที่พิจารณากำหนดนโยบาย และจำนวนรับนักศึกษาใหม่ให้เป็นไปตามแผนการรับนักศึกษาและปฏิทินการรับนักศึกษาตามที่ประชุมอธิการบดีแห่งประเทศไทย (ทปอ.) กำหนด อำนวยความสะดวก และควบคุมการคัดเลือก สอบคัดเลือกให้เป็นไปด้วยความเรียบร้อย รัดกุม รวมทั้งดำเนินการตัดสินผลการคัดเลือก การสอบคัดเลือก เข้าเป็นนักศึกษาระดับปริญญาตรีในมหาวิทยาลัย ทั้งนี้ </w:t>
      </w:r>
      <w:hyperlink r:id="rId6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มหาวิทยาลัยมีการดำเนินการสำรวจไปยังทุกหลักสูตรถึงคุณสมบัติและจำนวนการรับในแต่ละปี</w:t>
        </w:r>
      </w:hyperlink>
      <w:r w:rsidRPr="00FD245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ก่อนการนำเข้าสู่การพิจารณาเห็นชอบของคณะกรรมการวิชาการ แล้วจึงมี</w:t>
      </w:r>
      <w:hyperlink r:id="rId7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ประกาศคุณสมบัติและจำนวนนักศึกษาที่จะรับในแต่ละปีการศึกษา</w:t>
        </w:r>
      </w:hyperlink>
      <w:r w:rsidRPr="00FD245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14:paraId="267E41EC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54B3C476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เกณฑ์การรับนักศึกษา</w:t>
      </w:r>
    </w:p>
    <w:p w14:paraId="0F84D8E2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ในปีการศึกษา 2567 มหาวิทยาลัยเปิดรับนักศึกษาเข้าศึกษาต่อในระดับปริญญาตรีในหลักสูตร 4 ปี และหลักสูตร 4 ปีเทียบเข้าเรียน การ</w:t>
      </w:r>
      <w:hyperlink r:id="rId8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กำหนดคุณสมบัติของผู้มีสิทธิ์สมัครเข้าเรียน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มหาวิทยาลัยมีการกำหนดคุณสมบัติไว้ในข้อบังคับมหาวิทยาลัยแม่โจ้ว่าด้วยการศึกษาชั้นปริญญาตรี พ.ศ.2562 ข้อ 5 เพื่อให้คณะ หลักสูตรนำไปกำหนดเกณฑ์คุณสมบัติของผู้สมัคร เช่น แผนการเรียน ระดับมัธยมศึกษาตอนปลาย ไม่เคยถูกต้องโทษจำคุก มีสุขภาพที่ดี อยู่ในประเทศอย่างถูกต้อง </w:t>
      </w:r>
      <w:r w:rsidRPr="00FD2454">
        <w:rPr>
          <w:rFonts w:ascii="TH SarabunPSK" w:eastAsia="Calibri" w:hAnsi="TH SarabunPSK" w:cs="TH SarabunPSK"/>
          <w:sz w:val="32"/>
          <w:szCs w:val="32"/>
        </w:rPr>
        <w:t xml:space="preserve">GPAX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เป็นต้น  </w:t>
      </w:r>
      <w:r w:rsidRPr="00FD2454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(อ้างอิง : </w:t>
      </w:r>
      <w:hyperlink r:id="rId9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ประกาศการรับนักศึกษา ประจำปีการศึกษา 2567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76810CCC" w14:textId="77777777" w:rsidR="00FD2454" w:rsidRPr="00FD2454" w:rsidRDefault="00FD2454" w:rsidP="00FD2454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  <w14:ligatures w14:val="none"/>
        </w:rPr>
        <w:br w:type="page"/>
      </w:r>
    </w:p>
    <w:p w14:paraId="4FD4DEE0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ขั้นตอนการรับเข้า/กระบวนการรับเข้า</w:t>
      </w:r>
    </w:p>
    <w:p w14:paraId="34771F74" w14:textId="77777777" w:rsidR="00FD2454" w:rsidRPr="00FD2454" w:rsidRDefault="00FD2454" w:rsidP="00FD2454">
      <w:pPr>
        <w:ind w:firstLine="1146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D2454">
        <w:rPr>
          <w:rFonts w:ascii="TH SarabunPSK" w:eastAsia="Calibri" w:hAnsi="TH SarabunPSK" w:cs="TH SarabunPSK"/>
          <w:spacing w:val="-8"/>
          <w:sz w:val="32"/>
          <w:szCs w:val="32"/>
          <w:cs/>
        </w:rPr>
        <w:t>ในปีการศึกษา 2567 มหาวิทยาลัยมีเกณฑ์ในการรับเข้าเพื่อคัดเลือกนักศึกษาระดับปริญญาตรี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หลักสูตร 4 และ 5 ปี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และหลักสูตร 4 ปีเทียบเรียน/ 2 ปีต่อเนื่อง ได้ใช้กำหนดการและปฏิทินการรับนักศึกษาระดับอุดมศึกษา ของสมาคมอธิการบดีแห่งประเทศไทย (ทปอ.) ซึ่งกำหนดไว้ 4 รอบ ดังต่อไปนี้</w:t>
      </w:r>
    </w:p>
    <w:p w14:paraId="58FE6414" w14:textId="77777777" w:rsidR="00FD2454" w:rsidRPr="00FD2454" w:rsidRDefault="00FD2454" w:rsidP="00FD2454">
      <w:pPr>
        <w:ind w:firstLine="113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รอบที่ 1 (รอบที่ 1.1 และ 1.2) รอบแฟ้มสะสมผลงาน (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</w:rPr>
        <w:t>Portfolio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32524349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มหาวิทยาลัยจัดทำประกาศรับสมัคร และดำเนินการพิจารณาผลการคัดเลือก โดยเผยแพร่และรับสมัครผ่านเว็บไซต์ของสำนักบริหารและพัฒนาวิชาการ มหาวิทยาลัยแม่โจ้ ที่ </w:t>
      </w:r>
      <w:r w:rsidRPr="00FD2454">
        <w:rPr>
          <w:rFonts w:ascii="TH SarabunPSK" w:eastAsia="Calibri" w:hAnsi="TH SarabunPSK" w:cs="TH SarabunPSK"/>
          <w:sz w:val="32"/>
          <w:szCs w:val="32"/>
        </w:rPr>
        <w:t>admissions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mju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ac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th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ในการรับรอบที่ 1.1 รอบที่ 1.2 เป็นการรับสมัครตามปฏิทินที่มหาวิทยาลัยกำหนด โดยอยู่ขอบเขตระยะเวลาที่ทางสมาคมอธิการบดีแห่งประเทศไทย (ทปอ.) กำหนด โดยให้อิสระแก่ทุกมหาวิทยาลัยในการกำหนดระยะเวลาการรับสมัคร การเก็บเงินค่าสมัคร การคัดเลือก (โดยขอความร่วมมือทุกมหาวิทยาลัยไม่ให้มีการจัดสนามสอบ) และประกาศผลการคัดเลือก ซึ่งจะต้องมีข้อแม้ว่าห้ามมิให้นักเรียนทำการเดินทางมายังมหาวิทยาลัย เพื่อเป็นการประหยัดค่าใช้จ่ายให้กับผู้ปกครอง และ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มีวัตถุประสงค์ที่สำคัญที่สุดคือต้องการให้นักเรียนระดับชั้นมัธยมศึกษาปีที่ 6 ได้ศึกษาในห้องเรียนจนครบ 3 ชั้นปี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หรือจนจบมัธยมศึกษาปีที่ 6 อย่างครบถ้วน </w:t>
      </w:r>
      <w:hyperlink r:id="rId10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(อ้างอิง : ผังขั้นตอนการดำเนินงาน)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โดยในปีการศึกษา 2567 มหาวิทยาลัย</w:t>
      </w:r>
      <w:r w:rsidRPr="00FD2454">
        <w:rPr>
          <w:rFonts w:ascii="TH SarabunPSK" w:eastAsia="Calibri" w:hAnsi="TH SarabunPSK" w:cs="TH SarabunPSK"/>
          <w:spacing w:val="6"/>
          <w:sz w:val="32"/>
          <w:szCs w:val="32"/>
          <w:cs/>
        </w:rPr>
        <w:t>พิจารณาจากผลการเรียน แผนการเรียน และแฟ้มสะสมผลงานเท่านั้น (ไม่มีการจัดสอบไม่ว่าสาขาวิชาใด)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มีสัดส่วนการรับ 70% แบ่งเป็น</w:t>
      </w:r>
    </w:p>
    <w:p w14:paraId="18EC1034" w14:textId="77777777" w:rsidR="00FD2454" w:rsidRPr="00FD2454" w:rsidRDefault="00FD2454" w:rsidP="00FD2454">
      <w:pPr>
        <w:numPr>
          <w:ilvl w:val="0"/>
          <w:numId w:val="1"/>
        </w:numPr>
        <w:tabs>
          <w:tab w:val="left" w:pos="1560"/>
        </w:tabs>
        <w:snapToGrid w:val="0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การจัดสรรโควตาให้สถาบันการศึกษาทั่วประเทศที่ได้จัดทำบันทึกข้อตกลงความร่วมมือกับมหาวิทยาลัย (</w:t>
      </w:r>
      <w:r w:rsidRPr="00FD2454">
        <w:rPr>
          <w:rFonts w:ascii="TH SarabunPSK" w:eastAsia="Calibri" w:hAnsi="TH SarabunPSK" w:cs="TH SarabunPSK"/>
          <w:sz w:val="32"/>
          <w:szCs w:val="32"/>
        </w:rPr>
        <w:t>MOU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) จำนวน 1</w:t>
      </w:r>
      <w:r w:rsidRPr="00FD2454">
        <w:rPr>
          <w:rFonts w:ascii="TH SarabunPSK" w:eastAsia="Calibri" w:hAnsi="TH SarabunPSK" w:cs="TH SarabunPSK"/>
          <w:sz w:val="32"/>
          <w:szCs w:val="32"/>
        </w:rPr>
        <w:t>,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500 โรงเรียน  </w:t>
      </w:r>
    </w:p>
    <w:p w14:paraId="333655B6" w14:textId="77777777" w:rsidR="00FD2454" w:rsidRPr="00FD2454" w:rsidRDefault="00FD2454" w:rsidP="00FD2454">
      <w:pPr>
        <w:numPr>
          <w:ilvl w:val="0"/>
          <w:numId w:val="1"/>
        </w:numPr>
        <w:tabs>
          <w:tab w:val="left" w:pos="1560"/>
        </w:tabs>
        <w:snapToGrid w:val="0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การจัดสรรโควตาให้สถาบันการศึกษาทั่วประเทศที่ไม่ได้จัดทำบันทึกข้อตกลงความร่วมมือกับมหาวิทยาลัย จำนวน 2</w:t>
      </w:r>
      <w:r w:rsidRPr="00FD2454">
        <w:rPr>
          <w:rFonts w:ascii="TH SarabunPSK" w:eastAsia="Calibri" w:hAnsi="TH SarabunPSK" w:cs="TH SarabunPSK"/>
          <w:sz w:val="32"/>
          <w:szCs w:val="32"/>
        </w:rPr>
        <w:t>,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792 โรงเรียน  </w:t>
      </w:r>
    </w:p>
    <w:p w14:paraId="4682F125" w14:textId="77777777" w:rsidR="00FD2454" w:rsidRPr="00FD2454" w:rsidRDefault="00FD2454" w:rsidP="00FD2454">
      <w:pPr>
        <w:numPr>
          <w:ilvl w:val="0"/>
          <w:numId w:val="1"/>
        </w:numPr>
        <w:tabs>
          <w:tab w:val="left" w:pos="1560"/>
        </w:tabs>
        <w:snapToGrid w:val="0"/>
        <w:ind w:left="0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การรับสมัครแบบรับตรง คือเปิดโอกาสให้ผู้สนใจสมัครได้เอง โดยไม่จำเป็นต้องผ่านการพิจารณาจากสถาบันการศึกษา</w:t>
      </w:r>
    </w:p>
    <w:p w14:paraId="286A03F7" w14:textId="77777777" w:rsidR="00FD2454" w:rsidRPr="00FD2454" w:rsidRDefault="00FD2454" w:rsidP="00FD2454">
      <w:pPr>
        <w:ind w:firstLine="1014"/>
        <w:jc w:val="distribute"/>
        <w:rPr>
          <w:rFonts w:ascii="TH SarabunPSK" w:eastAsia="Calibri" w:hAnsi="TH SarabunPSK" w:cs="TH SarabunPSK"/>
          <w:sz w:val="32"/>
          <w:szCs w:val="32"/>
        </w:rPr>
      </w:pPr>
    </w:p>
    <w:p w14:paraId="0626E750" w14:textId="77777777" w:rsidR="00FD2454" w:rsidRPr="00FD2454" w:rsidRDefault="00FD2454" w:rsidP="00FD2454">
      <w:pPr>
        <w:ind w:firstLine="113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รอบที่ 2 รอบโควตา (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</w:rPr>
        <w:t>Quota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1D848D9B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pacing w:val="-6"/>
          <w:sz w:val="32"/>
          <w:szCs w:val="32"/>
          <w:cs/>
        </w:rPr>
        <w:t>มหาวิทยาลัยจัดทำ</w:t>
      </w:r>
      <w:hyperlink r:id="rId11" w:history="1">
        <w:r w:rsidRPr="00FD2454">
          <w:rPr>
            <w:rFonts w:ascii="TH SarabunPSK" w:eastAsia="Calibri" w:hAnsi="TH SarabunPSK" w:cs="TH SarabunPSK"/>
            <w:color w:val="0563C1" w:themeColor="hyperlink"/>
            <w:spacing w:val="-6"/>
            <w:sz w:val="32"/>
            <w:szCs w:val="32"/>
            <w:u w:val="single"/>
            <w:cs/>
          </w:rPr>
          <w:t>ประกาศรับสมัคร</w:t>
        </w:r>
      </w:hyperlink>
      <w:r w:rsidRPr="00FD245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และดำเนินการพิจารณาคัดเลือก สอบคัดเลือก ผ่านโครงการต่าง ๆ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จำนวน 9 โครงการ มีสัดส่วนการรับ 10% โดยเผยแพร่และรับสมัคร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ผ่านเว็บไซต์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ของสำนักบริหารและพัฒนาวิชาการ มหาวิทยาลัยแม่โจ้ ที่เว็บไซต์ 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>admissions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>mju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>ac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>th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 ในการรับรอบที่ 2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เป็นการรับสมัครตามปฏิทินที่มหาวิทยาลัยกำหนด อยู่ในขอบเขตระยะเวลาที่ทางสมาคมอธิการบดีแห่งประเทศไทย (ทปอ.) กำหนด โดยให้อิสระแก่ทุกมหาวิทยาลัยในการกำหนดระยะเวลาการรับสมัคร การเก็บค่าเงินค่าสมัคร การสอบคัดเลือก และประกาศผลการสอบคัดเลือก เนื่องจากนักเรียนได้สำเร็จการศึกษาระดับชั้นมัธยมศึกษาปีที่ 6 แล้วมหาวิทยาลัยพิจารณาจากผลการเรียน แผนการเรียน และแฟ้มสะสมผลงานเท่านั้น แต่มีเพียงโครงการผู้มีความสามารถพิเศษทางดนตรี-กีฬา-นาฏศิลป์-ศิลปวัฒนธรรม และสาขาวิชาพยาบาลศาสตร์ที่มีการจัดสอบคัดเลือกโดยการสอบสัมภาษณ์</w:t>
      </w:r>
    </w:p>
    <w:p w14:paraId="013926DD" w14:textId="77777777" w:rsidR="00FD2454" w:rsidRPr="00FD2454" w:rsidRDefault="00FD2454" w:rsidP="00FD2454">
      <w:pPr>
        <w:ind w:firstLine="1014"/>
        <w:jc w:val="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8949E91" w14:textId="77777777" w:rsidR="00FD2454" w:rsidRPr="00FD2454" w:rsidRDefault="00FD2454" w:rsidP="00FD2454">
      <w:pPr>
        <w:ind w:firstLine="113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รอบที่ 3 การรับตรงร่วมกัน (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</w:rPr>
        <w:t>Admission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893CF95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ในการรับสมัครนักศึกษาระดับปริญญาตรีหลักสูตร 4 และ 5 ปี มหาวิทยาลัยกำหนดคุณสมบัติ 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จำนวนรับ เกณฑ์ขั้นต่ำของแต่ละสาขาวิชา กำหนดให้มีการใช้แผนการเรียน คะแนน 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 xml:space="preserve">TGAT, TPAT 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และ </w:t>
      </w:r>
      <w:r w:rsidRPr="00FD2454">
        <w:rPr>
          <w:rFonts w:ascii="TH SarabunPSK" w:eastAsia="Calibri" w:hAnsi="TH SarabunPSK" w:cs="TH SarabunPSK"/>
          <w:spacing w:val="4"/>
          <w:sz w:val="32"/>
          <w:szCs w:val="32"/>
        </w:rPr>
        <w:t>A-Level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ไม่ใช้ คะแนน </w:t>
      </w:r>
      <w:r w:rsidRPr="00FD2454">
        <w:rPr>
          <w:rFonts w:ascii="TH SarabunPSK" w:eastAsia="Calibri" w:hAnsi="TH SarabunPSK" w:cs="TH SarabunPSK"/>
          <w:sz w:val="32"/>
          <w:szCs w:val="32"/>
        </w:rPr>
        <w:t>ONET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แล้วจัดส่งคุณสมบัติไปยังสมาคมอธิการบดีแห่ง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  <w:cs/>
        </w:rPr>
        <w:t>ประเทศไทย (ทปอ.) เพื่อทำการประชาสัมพันธ์และรับสมัครนักศึกษาผ่านระบบคัดเลือกกลางบุคคลเข้าศึกษา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ในสถาบันอุดมศึกษา </w:t>
      </w:r>
      <w:r w:rsidRPr="00FD2454">
        <w:rPr>
          <w:rFonts w:ascii="TH SarabunPSK" w:eastAsia="Calibri" w:hAnsi="TH SarabunPSK" w:cs="TH SarabunPSK"/>
          <w:sz w:val="32"/>
          <w:szCs w:val="32"/>
        </w:rPr>
        <w:t xml:space="preserve">TCAS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เว็บไซต์ </w:t>
      </w:r>
      <w:r w:rsidRPr="00FD2454">
        <w:rPr>
          <w:rFonts w:ascii="TH SarabunPSK" w:eastAsia="Calibri" w:hAnsi="TH SarabunPSK" w:cs="TH SarabunPSK"/>
          <w:sz w:val="32"/>
          <w:szCs w:val="32"/>
        </w:rPr>
        <w:t>mytcas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 xml:space="preserve">com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ส่วนหลักสูตร 4 ปี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เทียบเรียน/ 2 ปีต่อเนื่อง รับสมัครผ่านเว็บไซต์ของสำนักบริหารและพัฒนาวิชาการ มหาวิทยาลัยแม่โจ้ ที่เว็บไซต์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</w:rPr>
        <w:t>admissions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mju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ac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z w:val="32"/>
          <w:szCs w:val="32"/>
        </w:rPr>
        <w:t>th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มีสัดส่วนการรับ 10%</w:t>
      </w:r>
    </w:p>
    <w:p w14:paraId="698F613A" w14:textId="77777777" w:rsidR="00FD2454" w:rsidRPr="00FD2454" w:rsidRDefault="00FD2454" w:rsidP="00FD2454">
      <w:pPr>
        <w:ind w:firstLine="1014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3C91EB5A" w14:textId="77777777" w:rsidR="00FD2454" w:rsidRPr="00FD2454" w:rsidRDefault="00FD2454" w:rsidP="00FD2454">
      <w:pPr>
        <w:ind w:firstLine="113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รอบที่ 4 ระบบรับตรงอิสระ (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</w:rPr>
        <w:t>Direct Admission</w:t>
      </w: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4FEAA25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FD245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มหาวิทยาลัยจัดทำประกาศรับสมัคร และดำเนินการพิจารณาคัดเลือก สอบคัดเลือก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โดยเผยแพร่และ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  <w:cs/>
        </w:rPr>
        <w:t xml:space="preserve">รับสมัครผ่านเว็บไซต์ของสำนักบริหารและพัฒนาวิชาการ มหาวิทยาลัยแม่โจ้ ที่เว็บไซต์ 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</w:rPr>
        <w:t>admissions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</w:rPr>
        <w:t>mju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</w:rPr>
        <w:t>ac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  <w:cs/>
        </w:rPr>
        <w:t>.</w:t>
      </w:r>
      <w:r w:rsidRPr="00FD2454">
        <w:rPr>
          <w:rFonts w:ascii="TH SarabunPSK" w:eastAsia="Calibri" w:hAnsi="TH SarabunPSK" w:cs="TH SarabunPSK"/>
          <w:spacing w:val="2"/>
          <w:sz w:val="32"/>
          <w:szCs w:val="32"/>
        </w:rPr>
        <w:t>th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มีสัดส่วนการรับ 10%</w:t>
      </w:r>
    </w:p>
    <w:p w14:paraId="78D22E19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hyperlink r:id="rId12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กระบวนการรับสมัคร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ดังกล่าวจัดทำผ่านระบบรับสมัครออนไลน์ทั้งหมดเริ่มตั้งแต่ สมัคร จ่ายค่าสมัคร อัปโหลดเอกสารการสมัคร ประกาศผล จนถึงชำระค่าธรรมเนียมการศึกษาทั้งนี้เพื่ออำนวยความสะดวก ของผู้สมัครให้สมัครเข้าศึกษาต่อได้อย่างสะดวกรวดเร็ว </w:t>
      </w:r>
    </w:p>
    <w:p w14:paraId="323F5B10" w14:textId="77777777" w:rsidR="00FD2454" w:rsidRPr="00FD2454" w:rsidRDefault="00FD2454" w:rsidP="00FD2454">
      <w:pPr>
        <w:ind w:firstLine="1146"/>
        <w:rPr>
          <w:rFonts w:ascii="TH SarabunPSK" w:eastAsia="Calibri" w:hAnsi="TH SarabunPSK" w:cs="TH SarabunPSK"/>
          <w:sz w:val="32"/>
          <w:szCs w:val="32"/>
        </w:rPr>
      </w:pPr>
    </w:p>
    <w:p w14:paraId="43953088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การสื่อสารและการประชาสัมพันธ์</w:t>
      </w:r>
    </w:p>
    <w:p w14:paraId="4D73A254" w14:textId="77777777" w:rsidR="00FD2454" w:rsidRPr="00FD2454" w:rsidRDefault="00FD2454" w:rsidP="00FD2454">
      <w:pPr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D2454">
        <w:rPr>
          <w:rFonts w:ascii="TH SarabunPSK" w:eastAsia="Times New Roman" w:hAnsi="TH SarabunPSK" w:cs="TH SarabunPSK"/>
          <w:sz w:val="32"/>
          <w:szCs w:val="32"/>
          <w:cs/>
        </w:rPr>
        <w:t xml:space="preserve">มหาวิทยาลัยมีการจัดโครงการเผยแพร่ประชาสัมพันธ์การรับสมัครนักศึกษามหาวิทยาลัยแม่โจ้ ประจำปีการศึกษา </w:t>
      </w:r>
      <w:r w:rsidRPr="00FD2454">
        <w:rPr>
          <w:rFonts w:ascii="TH SarabunPSK" w:eastAsia="Times New Roman" w:hAnsi="TH SarabunPSK" w:cs="TH SarabunPSK"/>
          <w:sz w:val="32"/>
          <w:szCs w:val="32"/>
        </w:rPr>
        <w:t>256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7 ผ่านช่องทางต่าง ๆ ดังนี้</w:t>
      </w:r>
    </w:p>
    <w:p w14:paraId="682750F2" w14:textId="77777777" w:rsidR="00FD2454" w:rsidRPr="00FD2454" w:rsidRDefault="00FD2454" w:rsidP="00FD2454">
      <w:pPr>
        <w:keepNext/>
        <w:snapToGrid w:val="0"/>
        <w:ind w:firstLine="1134"/>
        <w:jc w:val="thaiDistribute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FD2454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D2454">
        <w:rPr>
          <w:rFonts w:ascii="TH SarabunPSK" w:eastAsia="Cordia New" w:hAnsi="TH SarabunPSK" w:cs="TH SarabunPSK"/>
          <w:sz w:val="32"/>
          <w:szCs w:val="32"/>
        </w:rPr>
        <w:t>1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hyperlink r:id="rId13" w:history="1">
        <w:r w:rsidRPr="00FD2454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  <w:cs/>
          </w:rPr>
          <w:t>ช่องทางไปรษณีย์ไปยังสถานศึกษาทั่วประเทศ</w:t>
        </w:r>
      </w:hyperlink>
      <w:r w:rsidRPr="00FD24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D245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มีเป้าหมายในการสื่อสาร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>การรับสมัครนักศึกษาในรูปแบบหนังสือราชการที่มีลายลักษณ์อักษร และเป็นทางการ โดยในหนังสือได้แนบรายละเอียดวิธีการรับสมัคร ขั้นตอนการสมัคร กำหนดการรับสมัคร ไปยังกลุ่มเป้าหมายที่อยู่ในสถาบันการศึกษา ระดับชั้นมัธยมศึกษาปีที่ 6 หรือเทียบเท่า เพื่อสมัครเข้าศึกษาต่อสำหรับหลักสูตร 4 และ 5 ปี และนักศึกษาระดับประกาศนียบัตรวิชาชีพชั้นสูง ปวส. หรือเทียบเท่า เพื่อสมัครเข้าศึกษาต่อในระดับปริญญาตรี</w:t>
      </w:r>
    </w:p>
    <w:p w14:paraId="47594B5A" w14:textId="77777777" w:rsidR="00FD2454" w:rsidRPr="00FD2454" w:rsidRDefault="00FD2454" w:rsidP="00FD2454">
      <w:pPr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D2454">
        <w:rPr>
          <w:rFonts w:ascii="TH SarabunPSK" w:eastAsia="Times New Roman" w:hAnsi="TH SarabunPSK" w:cs="TH SarabunPSK"/>
          <w:sz w:val="32"/>
          <w:szCs w:val="32"/>
        </w:rPr>
        <w:t>2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 xml:space="preserve">)  ช่องทางป้ายคัตเอาท์ และจอภาพ </w:t>
      </w:r>
      <w:r w:rsidRPr="00FD2454">
        <w:rPr>
          <w:rFonts w:ascii="TH SarabunPSK" w:eastAsia="Times New Roman" w:hAnsi="TH SarabunPSK" w:cs="TH SarabunPSK"/>
          <w:sz w:val="32"/>
          <w:szCs w:val="32"/>
        </w:rPr>
        <w:t xml:space="preserve">LED 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บริเวณด้านหน้ามหาวิทยาลัยแม่โจ้ เพื่อกลุ่มเป้าหมายที่อยู่บริเวณมหาวิทยาลัยแม่โจ้ได้รับทราบ</w:t>
      </w:r>
    </w:p>
    <w:p w14:paraId="47AC83B4" w14:textId="77777777" w:rsidR="00FD2454" w:rsidRPr="00FD2454" w:rsidRDefault="00FD2454" w:rsidP="00FD2454">
      <w:pPr>
        <w:keepNext/>
        <w:snapToGrid w:val="0"/>
        <w:ind w:firstLine="1134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>)  ช่องทางสื่อโซเชียลมีเดีย อาทิ ทางงานรับสมัครได้เพิ่มช่องทางสื่อโซเซียลมีเดียเพื่อเป็นช่องทาง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 xml:space="preserve"> ในการสื่อสารเรื่องการรับสมัครนักศึกษา </w:t>
      </w:r>
      <w:r w:rsidRPr="00FD2454">
        <w:rPr>
          <w:rFonts w:ascii="TH SarabunPSK" w:eastAsia="Cordia New" w:hAnsi="TH SarabunPSK" w:cs="TH SarabunPSK"/>
          <w:sz w:val="32"/>
          <w:szCs w:val="32"/>
        </w:rPr>
        <w:t>TCAS6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>6 โดยตรงผ่าน</w:t>
      </w:r>
      <w:hyperlink r:id="rId14" w:history="1">
        <w:r w:rsidRPr="00FD2454">
          <w:rPr>
            <w:rFonts w:ascii="TH SarabunPSK" w:eastAsia="Cordia New" w:hAnsi="TH SarabunPSK" w:cs="TH SarabunPSK"/>
            <w:color w:val="0563C1" w:themeColor="hyperlink"/>
            <w:sz w:val="32"/>
            <w:szCs w:val="32"/>
            <w:u w:val="single"/>
            <w:cs/>
          </w:rPr>
          <w:t xml:space="preserve">เพจเฟสบุครับสมัครนักศึกษาปริญญาตรี 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-4"/>
            <w:sz w:val="32"/>
            <w:szCs w:val="32"/>
            <w:u w:val="single"/>
            <w:cs/>
          </w:rPr>
          <w:t>มหาวิทยาลัยแม่โจ้</w:t>
        </w:r>
      </w:hyperlink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(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</w:rPr>
        <w:t>@MJUAdmission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เว็บไซต์ของสำนักบริหารและพัฒนาวิชาการ </w:t>
      </w:r>
      <w:r w:rsidRPr="00FD2454">
        <w:rPr>
          <w:rFonts w:ascii="TH SarabunPSK" w:eastAsia="Cordia New" w:hAnsi="TH SarabunPSK" w:cs="TH SarabunPSK"/>
          <w:spacing w:val="4"/>
          <w:sz w:val="32"/>
          <w:szCs w:val="32"/>
          <w:cs/>
        </w:rPr>
        <w:t>(</w:t>
      </w:r>
      <w:hyperlink r:id="rId15" w:history="1"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</w:rPr>
          <w:t>admissions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  <w:cs/>
          </w:rPr>
          <w:t>.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</w:rPr>
          <w:t>mju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  <w:cs/>
          </w:rPr>
          <w:t>.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</w:rPr>
          <w:t>ac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  <w:cs/>
          </w:rPr>
          <w:t>.</w:t>
        </w:r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</w:rPr>
          <w:t>th</w:t>
        </w:r>
      </w:hyperlink>
      <w:r w:rsidRPr="00FD2454">
        <w:rPr>
          <w:rFonts w:ascii="TH SarabunPSK" w:eastAsia="Cordia New" w:hAnsi="TH SarabunPSK" w:cs="TH SarabunPSK"/>
          <w:spacing w:val="4"/>
          <w:sz w:val="32"/>
          <w:szCs w:val="32"/>
          <w:cs/>
        </w:rPr>
        <w:t>) ทางเพจเฟสบุค มหาวิทยาลัยแม่โจ้ และ</w:t>
      </w:r>
      <w:hyperlink r:id="rId16" w:history="1">
        <w:r w:rsidRPr="00FD2454">
          <w:rPr>
            <w:rFonts w:ascii="TH SarabunPSK" w:eastAsia="Cordia New" w:hAnsi="TH SarabunPSK" w:cs="TH SarabunPSK"/>
            <w:color w:val="0563C1" w:themeColor="hyperlink"/>
            <w:spacing w:val="4"/>
            <w:sz w:val="32"/>
            <w:szCs w:val="32"/>
            <w:u w:val="single"/>
            <w:cs/>
          </w:rPr>
          <w:t>เว็บไซต์มหาวิทยาลัยแม่โจ้</w:t>
        </w:r>
      </w:hyperlink>
      <w:r w:rsidRPr="00FD2454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และเพจ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>เฟสบุคของคณะ/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หลักสูตร เป็นต้น เป็นต้น </w:t>
      </w:r>
      <w:r w:rsidRPr="00FD2454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>เ</w:t>
      </w:r>
      <w:r w:rsidRPr="00FD2454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พื่อสื่อสารเชื่อมโยงไปยังกลุ่มเป้าหมายที่รับข่าวสารผ่านทางสื่อโซเชียลมีเดีย 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 xml:space="preserve">รวมถึงการตอบข้อซักถามผ่าน </w:t>
      </w:r>
      <w:r w:rsidRPr="00FD2454">
        <w:rPr>
          <w:rFonts w:ascii="TH SarabunPSK" w:eastAsia="Cordia New" w:hAnsi="TH SarabunPSK" w:cs="TH SarabunPSK"/>
          <w:sz w:val="32"/>
          <w:szCs w:val="32"/>
        </w:rPr>
        <w:t>INBOX Messenger</w:t>
      </w:r>
      <w:r w:rsidRPr="00FD2454">
        <w:rPr>
          <w:rFonts w:ascii="TH SarabunPSK" w:eastAsia="Cordia New" w:hAnsi="TH SarabunPSK" w:cs="TH SarabunPSK"/>
          <w:sz w:val="32"/>
          <w:szCs w:val="32"/>
          <w:cs/>
        </w:rPr>
        <w:t xml:space="preserve"> ซึ่งเป็นการติดต่อสื่อสารแบบสองทาง เพื่อทราบและตอบสนองความต้องการของผู้สมัครได้ทันต่อความต้องการ</w:t>
      </w:r>
    </w:p>
    <w:p w14:paraId="40455939" w14:textId="77777777" w:rsidR="00FD2454" w:rsidRPr="00FD2454" w:rsidRDefault="00FD2454" w:rsidP="00FD2454">
      <w:pPr>
        <w:ind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D2454">
        <w:rPr>
          <w:rFonts w:ascii="TH SarabunPSK" w:eastAsia="Times New Roman" w:hAnsi="TH SarabunPSK" w:cs="TH SarabunPSK"/>
          <w:sz w:val="32"/>
          <w:szCs w:val="32"/>
        </w:rPr>
        <w:t>4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 xml:space="preserve">)  ช่องทางสื่อโซเชียลมีเดียภายนอกอื่น ๆ อาทิ เว็บไซด์ </w:t>
      </w:r>
      <w:r w:rsidRPr="00FD2454">
        <w:rPr>
          <w:rFonts w:ascii="TH SarabunPSK" w:eastAsia="Times New Roman" w:hAnsi="TH SarabunPSK" w:cs="TH SarabunPSK"/>
          <w:sz w:val="32"/>
          <w:szCs w:val="32"/>
        </w:rPr>
        <w:t>Eduzone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D2454">
        <w:rPr>
          <w:rFonts w:ascii="TH SarabunPSK" w:eastAsia="Times New Roman" w:hAnsi="TH SarabunPSK" w:cs="TH SarabunPSK"/>
          <w:sz w:val="32"/>
          <w:szCs w:val="32"/>
        </w:rPr>
        <w:t xml:space="preserve">com </w:t>
      </w:r>
      <w:r w:rsidRPr="00FD2454">
        <w:rPr>
          <w:rFonts w:ascii="TH SarabunPSK" w:eastAsia="Times New Roman" w:hAnsi="TH SarabunPSK" w:cs="TH SarabunPSK"/>
          <w:sz w:val="32"/>
          <w:szCs w:val="32"/>
          <w:cs/>
        </w:rPr>
        <w:t>เป็นต้น เพื่อสื่อสารไปยังกลุ่มเป้าหมายภายนอกที่ค้นหาข้อมูลการรับสมัครนักศึกษาผ่านสื่อโซเชียลมีเดียทางด้านการศึกษา</w:t>
      </w:r>
    </w:p>
    <w:p w14:paraId="3F7CA876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</w:pPr>
    </w:p>
    <w:p w14:paraId="2C579F05" w14:textId="77777777" w:rsidR="00FD2454" w:rsidRPr="00FD2454" w:rsidRDefault="00FD2454" w:rsidP="00FD2454">
      <w:pPr>
        <w:shd w:val="clear" w:color="auto" w:fill="F2F2F2" w:themeFill="background1" w:themeFillShade="F2"/>
        <w:snapToGrid w:val="0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ระดับบัณฑิตศึกษา</w:t>
      </w:r>
    </w:p>
    <w:p w14:paraId="387C48BA" w14:textId="77777777" w:rsidR="00FD2454" w:rsidRPr="00FD2454" w:rsidRDefault="00FD2454" w:rsidP="00FD2454">
      <w:pPr>
        <w:snapToGrid w:val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นโยบายการรับนักศึกษา</w:t>
      </w:r>
    </w:p>
    <w:p w14:paraId="12FECD1B" w14:textId="77777777" w:rsidR="00FD2454" w:rsidRPr="00FD2454" w:rsidRDefault="00FD2454" w:rsidP="00FD2454">
      <w:pPr>
        <w:snapToGri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ab/>
        <w:t xml:space="preserve">มหาวิทยาลัยแม่โจ้มุ่งเน้นการรับนักศึกษาที่สำเร็จการศึกษาในระดับปริญญาตรีที่สนใจเข้าศึกษาต่อในระดับบัณฑิตศึกษา รวมไปถึงผู้มีประสบการณ์ในการทำงานที่ต้องการเข้าศึกษาในระดับการศึกษาที่สูงขึ้น เพื่อพัฒนาความรู้ ทักษะ ประสบการณ์ ของตนเองในวิทยาการหลากหลายสาขา โดยมีศาสตร์ทางการเกษตรเป็นรากฐาน </w:t>
      </w:r>
    </w:p>
    <w:p w14:paraId="540F4DDD" w14:textId="77777777" w:rsidR="00FD2454" w:rsidRDefault="00FD2454" w:rsidP="00FD2454">
      <w:pPr>
        <w:snapToGrid w:val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87ABBD3" w14:textId="77777777" w:rsidR="00FD2454" w:rsidRPr="00FD2454" w:rsidRDefault="00FD2454" w:rsidP="00FD2454">
      <w:pPr>
        <w:snapToGrid w:val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A2AF4F1" w14:textId="77777777" w:rsidR="00FD2454" w:rsidRPr="00FD2454" w:rsidRDefault="00FD2454" w:rsidP="00FD2454">
      <w:pPr>
        <w:snapToGri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เกณฑ์การรับนักศึกษา</w:t>
      </w:r>
    </w:p>
    <w:p w14:paraId="0D03C3B4" w14:textId="1EF5EDC4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มหาวิทยาลัยแม่โจ้มอบหมายให้ ฝ่ายรับสมัครนักศึกษาและประชาสัมพันธ์หลักสูตร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br/>
        <w:t>สำนักบริหารและพัฒนาวิชาการ เป็นหน่วยงานกลางของมหาวิทยาลัยในการดำเนินงานด้านการรับเข้านักศึกษาใหม่ในระดับบัณฑิตศึกษา โดยได้ยึดถือและปฏิบัติตาม</w:t>
      </w:r>
      <w:hyperlink r:id="rId17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ข้อบังคับมหาวิทยาลัยแม่โจ้ ว่าด้วยการศึกษาระดับบัณฑิตศึกษา พ.ศ. 2562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ในการพิจารณาคุณสมบัติผู้เข้าศึกษา หลักเกณฑ์การรับเข้าศึกษารวมไปถึงการดำเนินงานในกระบวนการรับนักศึกษาเข้าศึกษาต่อระดับบัณฑิตศึกษา โดยคณะกรรมการดำเนินการรับบุคคลของแต่ละคณะ/วิทยาลัยจะเป็นผู้กำหนด</w:t>
      </w:r>
      <w:hyperlink r:id="rId18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จำนวนที่จะเปิดรับสมัคร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แผนการศึกษา คุณสมบัติของผู้สมัคร คุณสมบัติเฉพาะของสาขาวิชา รายละเอียดการสอบ ค่าธรรมเนียมการศึกษาในแต่ละหลักสูตร โดยอ้างอิงตามที่ได้กำหนดไว้ในเล่มหลักสูตร (มคอ.2) ซึ่งฝ่ายรับสมัครนักศึกษาและประชาสัมพันธ์หลักสูตร จะทำการรวบรวมรายละเอียดจากทุกหลักสูตรที่ทำการเปิดรับนักศึกษา และจัดทำ</w:t>
      </w:r>
      <w:hyperlink r:id="rId19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ประกาศมหาวิทยาลัยแม่โจ้ เรื่องการรับสมัครเข้าศึกษาต่อระดับบัณฑิตศึกษา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477976C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1A71F1A5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ขั้นตอนการรับเข้า/กระบวนการรับเข้า</w:t>
      </w:r>
    </w:p>
    <w:p w14:paraId="205003DC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ฝ่ายรับสมัครนักศึกษาและประชาสัมพันธ์หลักสูตร สำนักบริหารและพัฒนาวิชาการ     เป็นหน่วยงานกลางของมหาวิทยาลัยในการดำเนินงานด้านการรับเข้านักศึกษาใหม่ในระดับบัณฑิตศึกษาโดยมีขั้นตอนในการดำเนินงาน ดังนี้ </w:t>
      </w:r>
    </w:p>
    <w:p w14:paraId="38B0DC40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(1) ประสานงานกับหลักสูตรต่าง ๆ ในการเปิดรับนักศึกษาใหม่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เพื่อ</w:t>
      </w:r>
      <w:hyperlink r:id="rId20" w:history="1">
        <w:r w:rsidRPr="00FD2454">
          <w:rPr>
            <w:rFonts w:ascii="TH SarabunPSK" w:eastAsia="Calibri" w:hAnsi="TH SarabunPSK" w:cs="TH SarabunPSK"/>
            <w:color w:val="0563C1" w:themeColor="hyperlink"/>
            <w:spacing w:val="-4"/>
            <w:sz w:val="32"/>
            <w:szCs w:val="32"/>
            <w:u w:val="single"/>
            <w:cs/>
          </w:rPr>
          <w:t>ขอข้อมูลการรับสมัครบุคคลเข้าศึกษาต่อระดับบัณฑิตศึกษา</w:t>
        </w:r>
      </w:hyperlink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3FE481B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(2) </w:t>
      </w:r>
      <w:hyperlink r:id="rId21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ขอข้อมูลคณะกรรมการ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ดำเนินการรับบุคคลเพื่อสอบคัดเลือก โดยทางหลักสูตรจะเป็น</w:t>
      </w:r>
      <w:hyperlink r:id="rId22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ผู้กำหนดรายชื่อ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และทางมหาวิทยาลัยได้</w:t>
      </w:r>
      <w:hyperlink r:id="rId23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แต่งตั้งเป็นคณะกรรมการดำเนินการรับบุคคลฯ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เพื่อให้กระบวนการสอบคัดเลือก เป็นไปด้วยความเรียบร้อย โปร่งใส ตรวจสอบได้ โดย </w:t>
      </w:r>
    </w:p>
    <w:p w14:paraId="7D21313C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(3) คณะกรรมการดังกล่าวของแต่ละคณะ/วิทยาลัยจะเป็นผู้กำหนด</w:t>
      </w:r>
      <w:hyperlink r:id="rId24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จำนวนที่จะเปิดรับสมัคร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แผนการศึกษา คุณสมบัติของผู้สมัคร คุณสมบัติเฉพาะของสาขาวิชา รายละเอียดการสอบ ค่าธรรมเนียมการศึกษาในแต่ละหลักสูตร โดยอ้างอิงตามที่ได้กำหนดไว้ในเล่มหลักสูตร (มคอ.2)        ซึ่งฝ่ายรับสมัครนักศึกษาและประชาสัมพันธ์หลักสูตร จะทำการรวบรวมรายละเอียดจากทุกหลักสูตรที่ทำการเปิดรับนักศึกษา และจัดทำประกาศมหาวิทยาลัยแม่โจ้ เรื่อง </w:t>
      </w:r>
      <w:hyperlink r:id="rId25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การรับสมัครเข้าศึกษาต่อระดับบัณฑิตศึกษา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D6ACDB1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(4). เมื่อครบระยะเวลาตามที่กำหนดในประกาศรับสมัครฯ </w:t>
      </w:r>
      <w:r w:rsidRPr="00FD2454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ในรอบต่าง ๆ เสร็จสิ้น </w:t>
      </w:r>
      <w:r w:rsidRPr="00FD2454">
        <w:rPr>
          <w:rFonts w:ascii="TH SarabunPSK" w:eastAsia="Calibri" w:hAnsi="TH SarabunPSK" w:cs="TH SarabunPSK"/>
          <w:sz w:val="32"/>
          <w:szCs w:val="32"/>
          <w:cs/>
          <w:lang w:val="en-GB"/>
        </w:rPr>
        <w:br/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ฝ่ายรับสมัครนักศึกษาและประชาสัมพันธ์หลักสูตร</w:t>
      </w:r>
      <w:r w:rsidRPr="00FD2454">
        <w:rPr>
          <w:rFonts w:ascii="TH SarabunPSK" w:eastAsia="Calibri" w:hAnsi="TH SarabunPSK" w:cs="TH SarabunPSK"/>
          <w:sz w:val="32"/>
          <w:szCs w:val="32"/>
          <w:cs/>
          <w:lang w:val="en-GB"/>
        </w:rPr>
        <w:t>จะ</w:t>
      </w:r>
      <w:hyperlink r:id="rId26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  <w:lang w:val="en-GB"/>
          </w:rPr>
          <w:t>รวบรวมข้อมูลผู้สมัครส่งไปยังคณะกรรมการ</w:t>
        </w:r>
      </w:hyperlink>
      <w:r w:rsidRPr="00FD2454">
        <w:rPr>
          <w:rFonts w:ascii="TH SarabunPSK" w:eastAsia="Calibri" w:hAnsi="TH SarabunPSK" w:cs="TH SarabunPSK"/>
        </w:rPr>
        <w:br/>
      </w:r>
      <w:r w:rsidRPr="00FD2454">
        <w:rPr>
          <w:rFonts w:ascii="TH SarabunPSK" w:eastAsia="Calibri" w:hAnsi="TH SarabunPSK" w:cs="TH SarabunPSK"/>
          <w:sz w:val="32"/>
          <w:szCs w:val="32"/>
          <w:cs/>
          <w:lang w:val="en-GB"/>
        </w:rPr>
        <w:t>เพื่อดำเนินการรับบุคคลเพื่อสอบคัดเลือกเข้าศึกษาต่อระดับบัณฑิตศึกษาในแต่ละคณะ/วิทยาลัย</w:t>
      </w:r>
      <w:r w:rsidRPr="00FD245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color w:val="FF0000"/>
          <w:sz w:val="32"/>
          <w:szCs w:val="32"/>
          <w:cs/>
        </w:rPr>
        <w:br/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เพื่อพิจารณาคุณสมบัติของผู้สมัครเข้าศึกษาต่อ โดยผ่านความเห็นชอบจากคณะกรรมการสอบในแต่ละหลักสูตร โดยกำหนดให้หลักสูตร/คณะทำการส่งรายชื่อผู้มีสิทธิ์สอบคัดเลือกเพื่อเข้าศึกษาต่อในระดับบัณฑิตศึกษา ให้ฝ่ายรับสมัครนักศึกษาและประชาสัมพันธ์หลักสูตร เพื่อ</w:t>
      </w:r>
      <w:hyperlink r:id="rId27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ประกาศแจ้งรายชื่อผู้มีสิทธิ์สอบคัดเลือก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เพื่อเข้าศึกษาต่อในระดับบัณฑิตศึกษาต่อไป</w:t>
      </w:r>
      <w:r w:rsidRPr="00FD2454">
        <w:rPr>
          <w:rFonts w:ascii="TH SarabunPSK" w:eastAsia="Calibri" w:hAnsi="TH SarabunPSK" w:cs="TH SarabunPSK"/>
          <w:color w:val="0563C1" w:themeColor="hyperlink"/>
          <w:sz w:val="32"/>
          <w:szCs w:val="32"/>
          <w:cs/>
        </w:rPr>
        <w:t xml:space="preserve"> </w:t>
      </w:r>
    </w:p>
    <w:p w14:paraId="05620C18" w14:textId="77777777" w:rsidR="00FD2454" w:rsidRPr="00FD2454" w:rsidRDefault="00FD2454" w:rsidP="00FD2454">
      <w:pPr>
        <w:spacing w:after="160" w:line="254" w:lineRule="auto"/>
        <w:ind w:firstLine="113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(5). คณะกรรมการสอบในแต่ละหลักสูตร จะเป็นผู้ดำเนินการสอบ โดยมีฝ่ายรับสมัครนักศึกษาและประชาสัมพันธ์หลักสูตร คอยกำกับให้มีการสอบตามหลักเกณฑ์ที่กำหนด และตรงตาม วันและเวลาที่กำหนดก่อนส่ง</w:t>
      </w:r>
      <w:hyperlink r:id="rId28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รายชื่อผู้ผ่านการสอบคัดเลือกในเบื้องต้น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ให้</w:t>
      </w:r>
      <w:hyperlink r:id="rId29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คณะกรรมการอำนวยการสอบ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โดยมีอธิการบดีเป็นประธาน</w:t>
      </w:r>
      <w:hyperlink r:id="rId30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ทำการพิจารณา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อีกครั้งหนึ่ง หลังจากคณะกรรมการอำนวยการสอบพิจารณาเห็นชอบแล้ว ฝ่ายบัณฑิตศึกษาก็จะดำเนินการ</w:t>
      </w:r>
      <w:hyperlink r:id="rId31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ประกาศรายชื่อผู้ผ่านการคัดเลือก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เพื่อเข้าศึกษาต่อในระดับบัณฑิตศึกษา</w:t>
      </w:r>
    </w:p>
    <w:p w14:paraId="189C7449" w14:textId="77777777" w:rsidR="00FD2454" w:rsidRPr="00FD2454" w:rsidRDefault="00FD2454" w:rsidP="00FD24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D245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การสื่อสารและการประชาสัมพันธ์</w:t>
      </w:r>
    </w:p>
    <w:p w14:paraId="4525DAF4" w14:textId="77777777" w:rsidR="00FD2454" w:rsidRPr="00FD2454" w:rsidRDefault="00FD2454" w:rsidP="00FD2454">
      <w:pPr>
        <w:snapToGrid w:val="0"/>
        <w:ind w:firstLine="1134"/>
        <w:jc w:val="thaiDistribute"/>
        <w:rPr>
          <w:rFonts w:ascii="TH SarabunPSK" w:eastAsia="Calibri" w:hAnsi="TH SarabunPSK" w:cs="TH SarabunPSK"/>
          <w:sz w:val="32"/>
          <w:szCs w:val="32"/>
          <w:lang w:val="en-GB"/>
        </w:rPr>
      </w:pPr>
      <w:r w:rsidRPr="00FD2454">
        <w:rPr>
          <w:rFonts w:ascii="TH SarabunPSK" w:eastAsia="Calibri" w:hAnsi="TH SarabunPSK" w:cs="TH SarabunPSK"/>
          <w:sz w:val="32"/>
          <w:szCs w:val="32"/>
          <w:cs/>
        </w:rPr>
        <w:t>ทั้งนี้ ฝ่ายรับสมัครนักศึกษาและประชาสัมพันธ์หลักสูตร ได้ดำเนินการจัดกิจกรรมเพื่อประชาสัมพันธ์หลักสูตรที่เปิดรับสมัคร รวมถึงการจัดทำสื่อต่าง ๆ เพื่อทำการเผยแพร่ประชาสัมพันธ์ โดยในปีการศึกษา 2567 ฝ่ายรับสมัครนักศึกษาและประชาสัมพันธ์หลักสูตร มุ่งเน้นการประชาสัมพันธ์การรับสมัครนักศึกษาใหม่ผ่าน</w:t>
      </w:r>
      <w:hyperlink r:id="rId32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สื่อสังคมออนไลน์ (</w:t>
        </w:r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lang w:val="en-GB"/>
          </w:rPr>
          <w:t>Social Media</w:t>
        </w:r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  <w:lang w:val="en-GB"/>
          </w:rPr>
          <w:t>) และการประชาสัมพันธ์เชิงรุกของหลักสูตรต่าง ๆ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  <w:lang w:val="en-GB"/>
        </w:rPr>
        <w:t xml:space="preserve"> โดยเป็นการปรับกระบวนการดำเนินงานจากผลการสำรวจด้านการประชาสัมพันธ์ ในกิจกรรมการปฐมนิเทศนักศึกษาใหม่ระดับบัณฑิตศึกษา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โดยผู้สนใจสามารถสมัคร</w:t>
      </w:r>
      <w:hyperlink r:id="rId33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ผ่านระบบออนไลน์</w:t>
        </w:r>
      </w:hyperlink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>ซึ่งรองรับการใช้งานทั้ง</w:t>
      </w:r>
      <w:hyperlink r:id="rId34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ภาษาไทย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>และ</w:t>
      </w:r>
      <w:hyperlink r:id="rId35" w:history="1">
        <w:r w:rsidRPr="00FD2454">
          <w:rPr>
            <w:rFonts w:ascii="TH SarabunPSK" w:eastAsia="Calibri" w:hAnsi="TH SarabunPSK" w:cs="TH SarabunPSK"/>
            <w:color w:val="0563C1" w:themeColor="hyperlink"/>
            <w:sz w:val="32"/>
            <w:szCs w:val="32"/>
            <w:u w:val="single"/>
            <w:cs/>
          </w:rPr>
          <w:t>ภาษาอังกฤษ</w:t>
        </w:r>
      </w:hyperlink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และสามารถชำระเงินค่าสมัคร</w:t>
      </w:r>
      <w:r w:rsidRPr="00FD2454">
        <w:rPr>
          <w:rFonts w:ascii="TH SarabunPSK" w:eastAsia="Calibri" w:hAnsi="TH SarabunPSK" w:cs="TH SarabunPSK"/>
          <w:sz w:val="30"/>
          <w:szCs w:val="30"/>
          <w:cs/>
        </w:rPr>
        <w:t xml:space="preserve">โดยการสแกน </w:t>
      </w:r>
      <w:r w:rsidRPr="00FD2454">
        <w:rPr>
          <w:rFonts w:ascii="TH SarabunPSK" w:eastAsia="Calibri" w:hAnsi="TH SarabunPSK" w:cs="TH SarabunPSK"/>
          <w:sz w:val="30"/>
          <w:szCs w:val="30"/>
        </w:rPr>
        <w:t xml:space="preserve">QR Code </w:t>
      </w:r>
      <w:r w:rsidRPr="00FD2454">
        <w:rPr>
          <w:rFonts w:ascii="TH SarabunPSK" w:eastAsia="Calibri" w:hAnsi="TH SarabunPSK" w:cs="TH SarabunPSK"/>
          <w:sz w:val="30"/>
          <w:szCs w:val="30"/>
          <w:cs/>
        </w:rPr>
        <w:t xml:space="preserve">ชำระเงินค่าสมัครผ่าน </w:t>
      </w:r>
      <w:r w:rsidRPr="00FD2454">
        <w:rPr>
          <w:rFonts w:ascii="TH SarabunPSK" w:eastAsia="Calibri" w:hAnsi="TH SarabunPSK" w:cs="TH SarabunPSK"/>
          <w:sz w:val="30"/>
          <w:szCs w:val="30"/>
        </w:rPr>
        <w:t>Mobile Banking Application</w:t>
      </w:r>
      <w:r w:rsidRPr="00FD2454">
        <w:rPr>
          <w:rFonts w:ascii="TH SarabunPSK" w:eastAsia="Calibri" w:hAnsi="TH SarabunPSK" w:cs="TH SarabunPSK"/>
          <w:sz w:val="30"/>
          <w:szCs w:val="30"/>
          <w:cs/>
        </w:rPr>
        <w:t xml:space="preserve"> ได้ทุกธนาคาร (ไม่มีค่าบริการ)</w:t>
      </w:r>
      <w:r w:rsidRPr="00FD2454">
        <w:rPr>
          <w:rFonts w:ascii="TH SarabunPSK" w:eastAsia="Calibri" w:hAnsi="TH SarabunPSK" w:cs="TH SarabunPSK"/>
          <w:spacing w:val="-4"/>
          <w:sz w:val="30"/>
          <w:szCs w:val="30"/>
          <w:cs/>
        </w:rPr>
        <w:t xml:space="preserve"> </w:t>
      </w:r>
      <w:r w:rsidRPr="00FD2454">
        <w:rPr>
          <w:rFonts w:ascii="TH SarabunPSK" w:eastAsia="Calibri" w:hAnsi="TH SarabunPSK" w:cs="TH SarabunPSK"/>
          <w:spacing w:val="-4"/>
          <w:sz w:val="32"/>
          <w:szCs w:val="32"/>
          <w:cs/>
        </w:rPr>
        <w:t>โดยระบบดังกล่าวสามารถดำเนินการได้ตั้งแต่ การสมัคร ชำระค่าสมัคร พร้อมแนบหลักฐานการสมัคร</w:t>
      </w:r>
      <w:r w:rsidRPr="00FD2454">
        <w:rPr>
          <w:rFonts w:ascii="TH SarabunPSK" w:eastAsia="Calibri" w:hAnsi="TH SarabunPSK" w:cs="TH SarabunPSK"/>
          <w:sz w:val="32"/>
          <w:szCs w:val="32"/>
          <w:cs/>
        </w:rPr>
        <w:t xml:space="preserve">ให้กับฝ่ายรับสมัครนักศึกษาและประชาสัมพันธ์หลักสูตร ผ่านระบบออนไลน์ การตรวจสอบรายชื่อผู้มีสิทธิ์สอบคัดเลือก การตรวจสอบผลการสอบคัดเลือก ไปจนถึงการการชำระค่าธรรมเนียมการศึกษาในภาคการศึกษาแรกที่เข้าศึกษา และการส่งเอกสารรายงานตัวเพื่อเข้าเป็นนักศึกษาใหม่ได้ในระบบเดียวกัน </w:t>
      </w:r>
    </w:p>
    <w:p w14:paraId="584D9297" w14:textId="77777777" w:rsidR="00FD2454" w:rsidRPr="00FD2454" w:rsidRDefault="00FD2454" w:rsidP="00FD2454">
      <w:pPr>
        <w:jc w:val="thaiDistribute"/>
        <w:rPr>
          <w:rFonts w:ascii="TH Niramit AS" w:eastAsia="Calibri" w:hAnsi="TH Niramit AS" w:cs="TH Niramit AS"/>
          <w:b/>
          <w:bCs/>
          <w:sz w:val="32"/>
          <w:szCs w:val="32"/>
          <w:u w:val="single"/>
          <w:cs/>
        </w:rPr>
      </w:pPr>
    </w:p>
    <w:p w14:paraId="71673457" w14:textId="77777777" w:rsidR="00FD2454" w:rsidRPr="00FD2454" w:rsidRDefault="00FD2454" w:rsidP="009A2ABA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lang w:val="en-GB"/>
        </w:rPr>
      </w:pPr>
    </w:p>
    <w:sectPr w:rsidR="00FD2454" w:rsidRPr="00FD2454" w:rsidSect="00EB47B3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5EEB"/>
    <w:multiLevelType w:val="hybridMultilevel"/>
    <w:tmpl w:val="23B07742"/>
    <w:lvl w:ilvl="0" w:tplc="BACE1D84">
      <w:start w:val="1"/>
      <w:numFmt w:val="decimal"/>
      <w:lvlText w:val="%1."/>
      <w:lvlJc w:val="left"/>
      <w:pPr>
        <w:ind w:left="1801" w:hanging="360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>
      <w:start w:val="1"/>
      <w:numFmt w:val="lowerRoman"/>
      <w:lvlText w:val="%3."/>
      <w:lvlJc w:val="right"/>
      <w:pPr>
        <w:ind w:left="3241" w:hanging="180"/>
      </w:p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</w:lvl>
    <w:lvl w:ilvl="5" w:tplc="0409001B">
      <w:start w:val="1"/>
      <w:numFmt w:val="lowerRoman"/>
      <w:lvlText w:val="%6."/>
      <w:lvlJc w:val="right"/>
      <w:pPr>
        <w:ind w:left="5401" w:hanging="180"/>
      </w:p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</w:lvl>
    <w:lvl w:ilvl="8" w:tplc="0409001B">
      <w:start w:val="1"/>
      <w:numFmt w:val="lowerRoman"/>
      <w:lvlText w:val="%9."/>
      <w:lvlJc w:val="right"/>
      <w:pPr>
        <w:ind w:left="7561" w:hanging="180"/>
      </w:pPr>
    </w:lvl>
  </w:abstractNum>
  <w:num w:numId="1" w16cid:durableId="2077775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BA"/>
    <w:rsid w:val="000C3EEF"/>
    <w:rsid w:val="002B6211"/>
    <w:rsid w:val="0050028F"/>
    <w:rsid w:val="0058397E"/>
    <w:rsid w:val="00617655"/>
    <w:rsid w:val="00714ABB"/>
    <w:rsid w:val="008217C6"/>
    <w:rsid w:val="00870C20"/>
    <w:rsid w:val="008A262C"/>
    <w:rsid w:val="009A2ABA"/>
    <w:rsid w:val="00A1406B"/>
    <w:rsid w:val="00A66FD4"/>
    <w:rsid w:val="00BB1F2F"/>
    <w:rsid w:val="00BF06B8"/>
    <w:rsid w:val="00CA33F5"/>
    <w:rsid w:val="00D14D2F"/>
    <w:rsid w:val="00D72458"/>
    <w:rsid w:val="00E634A6"/>
    <w:rsid w:val="00EB47B3"/>
    <w:rsid w:val="00EB749A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33CA"/>
  <w15:chartTrackingRefBased/>
  <w15:docId w15:val="{24BDE86E-CC1A-4837-8BDC-35606794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ABA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A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ABA"/>
    <w:pPr>
      <w:ind w:left="720"/>
      <w:contextualSpacing/>
    </w:pPr>
  </w:style>
  <w:style w:type="table" w:customStyle="1" w:styleId="TableGrid12">
    <w:name w:val="Table Grid12"/>
    <w:basedOn w:val="TableNormal"/>
    <w:uiPriority w:val="59"/>
    <w:rsid w:val="009A2ABA"/>
    <w:pPr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3EE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fileDownload/520.pdf?v=10:09:18" TargetMode="External"/><Relationship Id="rId13" Type="http://schemas.openxmlformats.org/officeDocument/2006/relationships/hyperlink" Target="https://erp.mju.ac.th/openFile.aspx?id=NzAwNjE3&amp;method=inline" TargetMode="External"/><Relationship Id="rId18" Type="http://schemas.openxmlformats.org/officeDocument/2006/relationships/hyperlink" Target="https://erp.mju.ac.th/openFile.aspx?id=NzAwNjI3&amp;method=inline" TargetMode="External"/><Relationship Id="rId26" Type="http://schemas.openxmlformats.org/officeDocument/2006/relationships/hyperlink" Target="https://erp.mju.ac.th/openFile.aspx?id=NzAwNjQz&amp;method=i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zAwNjMy&amp;method=inline" TargetMode="External"/><Relationship Id="rId34" Type="http://schemas.openxmlformats.org/officeDocument/2006/relationships/hyperlink" Target="https://admissions.mju.ac.th/graduate/" TargetMode="External"/><Relationship Id="rId7" Type="http://schemas.openxmlformats.org/officeDocument/2006/relationships/hyperlink" Target="https://erp.mju.ac.th/openFile.aspx?id=NzAwNTcx&amp;method=inline" TargetMode="External"/><Relationship Id="rId12" Type="http://schemas.openxmlformats.org/officeDocument/2006/relationships/hyperlink" Target="https://erp.mju.ac.th/openFile.aspx?id=NzAwNjE2&amp;method=inline" TargetMode="External"/><Relationship Id="rId17" Type="http://schemas.openxmlformats.org/officeDocument/2006/relationships/hyperlink" Target="http://www.grad.mju.ac.th/back_office/file_document/doc_th_202007131024051594610645Graduate%20Regulations%202562.pdf" TargetMode="External"/><Relationship Id="rId25" Type="http://schemas.openxmlformats.org/officeDocument/2006/relationships/hyperlink" Target="https://erp.mju.ac.th/openFile.aspx?id=NzAwNjI4&amp;method=inline" TargetMode="External"/><Relationship Id="rId33" Type="http://schemas.openxmlformats.org/officeDocument/2006/relationships/hyperlink" Target="https://admissions.mju.ac.th/graduat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ju.ac.th/" TargetMode="External"/><Relationship Id="rId20" Type="http://schemas.openxmlformats.org/officeDocument/2006/relationships/hyperlink" Target="https://erp.mju.ac.th/openFile.aspx?id=NzAwNjMw&amp;method=inline" TargetMode="External"/><Relationship Id="rId29" Type="http://schemas.openxmlformats.org/officeDocument/2006/relationships/hyperlink" Target="https://erp.mju.ac.th/openFile.aspx?id=NzAwNjQx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zAwNTc2&amp;method=inline" TargetMode="External"/><Relationship Id="rId11" Type="http://schemas.openxmlformats.org/officeDocument/2006/relationships/hyperlink" Target="https://erp.mju.ac.th/openFile.aspx?id=NzAwNTk0&amp;method=inline" TargetMode="External"/><Relationship Id="rId24" Type="http://schemas.openxmlformats.org/officeDocument/2006/relationships/hyperlink" Target="https://erp.mju.ac.th/openFile.aspx?id=NzAwNjI3&amp;method=inline" TargetMode="External"/><Relationship Id="rId32" Type="http://schemas.openxmlformats.org/officeDocument/2006/relationships/hyperlink" Target="https://www.facebook.com/MJUGraduateAdmission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rp.mju.ac.th/openFile.aspx?id=NzAwNTY3&amp;method=inline" TargetMode="External"/><Relationship Id="rId15" Type="http://schemas.openxmlformats.org/officeDocument/2006/relationships/hyperlink" Target="http://admissions.mju.ac.th" TargetMode="External"/><Relationship Id="rId23" Type="http://schemas.openxmlformats.org/officeDocument/2006/relationships/hyperlink" Target="https://erp.mju.ac.th/openFile.aspx?id=NzAwNjQx&amp;method=inline" TargetMode="External"/><Relationship Id="rId28" Type="http://schemas.openxmlformats.org/officeDocument/2006/relationships/hyperlink" Target="https://erp.mju.ac.th/openFile.aspx?id=NzAwNjQ5&amp;method=inlin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rp.mju.ac.th/openFile.aspx?id=NTYwOTAz&amp;method=inline" TargetMode="External"/><Relationship Id="rId19" Type="http://schemas.openxmlformats.org/officeDocument/2006/relationships/hyperlink" Target="https://erp.mju.ac.th/openFile.aspx?id=NzAwNjI4&amp;method=inline" TargetMode="External"/><Relationship Id="rId31" Type="http://schemas.openxmlformats.org/officeDocument/2006/relationships/hyperlink" Target="https://erp.mju.ac.th/openFile.aspx?id=NzAwNjU0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zAwNTgw&amp;method=inline" TargetMode="External"/><Relationship Id="rId14" Type="http://schemas.openxmlformats.org/officeDocument/2006/relationships/hyperlink" Target="https://www.facebook.com/MJUAdmission" TargetMode="External"/><Relationship Id="rId22" Type="http://schemas.openxmlformats.org/officeDocument/2006/relationships/hyperlink" Target="https://erp.mju.ac.th/openFile.aspx?id=NzAwNjM3&amp;method=inline" TargetMode="External"/><Relationship Id="rId27" Type="http://schemas.openxmlformats.org/officeDocument/2006/relationships/hyperlink" Target="https://erp.mju.ac.th/openFile.aspx?id=NzAwNjQ1&amp;method=inline" TargetMode="External"/><Relationship Id="rId30" Type="http://schemas.openxmlformats.org/officeDocument/2006/relationships/hyperlink" Target="https://erp.mju.ac.th/openFile.aspx?id=NzAwNjYw&amp;method=inline" TargetMode="External"/><Relationship Id="rId35" Type="http://schemas.openxmlformats.org/officeDocument/2006/relationships/hyperlink" Target="https://admissions.mju.ac.th/graduate/en/Default.asp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1997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2025-04-22T02:10:00Z</dcterms:created>
  <dcterms:modified xsi:type="dcterms:W3CDTF">2025-04-22T02:10:00Z</dcterms:modified>
</cp:coreProperties>
</file>