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DF71" w14:textId="4204CB1C" w:rsidR="007B7CA3" w:rsidRPr="00B771AD" w:rsidRDefault="007B7CA3" w:rsidP="00B771AD">
      <w:pPr>
        <w:spacing w:after="0" w:line="240" w:lineRule="auto"/>
        <w:ind w:left="-142" w:firstLine="1276"/>
        <w:rPr>
          <w:rFonts w:ascii="TH SarabunPSK" w:hAnsi="TH SarabunPSK" w:cs="TH SarabunPSK"/>
          <w:sz w:val="32"/>
          <w:szCs w:val="32"/>
        </w:rPr>
      </w:pPr>
    </w:p>
    <w:p w14:paraId="62ED8596" w14:textId="4CF0CC95" w:rsidR="007B7CA3" w:rsidRPr="00B771AD" w:rsidRDefault="002B616A" w:rsidP="00B771AD">
      <w:pPr>
        <w:spacing w:after="0" w:line="240" w:lineRule="auto"/>
        <w:ind w:left="-142" w:firstLine="1276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2336" behindDoc="0" locked="0" layoutInCell="1" allowOverlap="1" wp14:anchorId="2DB642C8" wp14:editId="751D83FE">
            <wp:simplePos x="0" y="0"/>
            <wp:positionH relativeFrom="column">
              <wp:posOffset>3797492</wp:posOffset>
            </wp:positionH>
            <wp:positionV relativeFrom="paragraph">
              <wp:posOffset>6349</wp:posOffset>
            </wp:positionV>
            <wp:extent cx="1171874" cy="1148715"/>
            <wp:effectExtent l="0" t="0" r="9525" b="0"/>
            <wp:wrapNone/>
            <wp:docPr id="790204830" name="Picture 2" descr="A circular logo with a blue and gree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04830" name="Picture 2" descr="A circular logo with a blue and green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71" cy="114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903" w:rsidRPr="00B771AD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B31958" wp14:editId="739BBAF6">
            <wp:simplePos x="0" y="0"/>
            <wp:positionH relativeFrom="column">
              <wp:posOffset>2454275</wp:posOffset>
            </wp:positionH>
            <wp:positionV relativeFrom="paragraph">
              <wp:posOffset>19685</wp:posOffset>
            </wp:positionV>
            <wp:extent cx="1323975" cy="1323975"/>
            <wp:effectExtent l="0" t="0" r="0" b="9525"/>
            <wp:wrapThrough wrapText="bothSides">
              <wp:wrapPolygon edited="0">
                <wp:start x="9013" y="0"/>
                <wp:lineTo x="7148" y="622"/>
                <wp:lineTo x="2486" y="4351"/>
                <wp:lineTo x="1554" y="9945"/>
                <wp:lineTo x="2797" y="15229"/>
                <wp:lineTo x="2797" y="16783"/>
                <wp:lineTo x="4662" y="20201"/>
                <wp:lineTo x="5594" y="20512"/>
                <wp:lineTo x="9635" y="21445"/>
                <wp:lineTo x="11188" y="21445"/>
                <wp:lineTo x="16472" y="20512"/>
                <wp:lineTo x="17715" y="19269"/>
                <wp:lineTo x="19269" y="16161"/>
                <wp:lineTo x="18647" y="15229"/>
                <wp:lineTo x="19891" y="10256"/>
                <wp:lineTo x="19580" y="4351"/>
                <wp:lineTo x="14607" y="622"/>
                <wp:lineTo x="12742" y="0"/>
                <wp:lineTo x="9013" y="0"/>
              </wp:wrapPolygon>
            </wp:wrapThrough>
            <wp:docPr id="290927961" name="Picture 4" descr="A green and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27961" name="Picture 4" descr="A green and white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1E73C" w14:textId="383DD008" w:rsidR="007B7CA3" w:rsidRPr="00B771AD" w:rsidRDefault="007B7CA3" w:rsidP="00B771AD">
      <w:pPr>
        <w:spacing w:after="0" w:line="240" w:lineRule="auto"/>
        <w:ind w:left="-142" w:firstLine="1276"/>
        <w:rPr>
          <w:rFonts w:ascii="TH SarabunPSK" w:hAnsi="TH SarabunPSK" w:cs="TH SarabunPSK"/>
          <w:sz w:val="32"/>
          <w:szCs w:val="32"/>
        </w:rPr>
      </w:pPr>
    </w:p>
    <w:p w14:paraId="4A7FD328" w14:textId="32371EEB" w:rsidR="00F82AA9" w:rsidRDefault="00F82AA9" w:rsidP="002B616A">
      <w:pPr>
        <w:spacing w:after="0" w:line="240" w:lineRule="auto"/>
        <w:ind w:left="-142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CCB97D2" w14:textId="77777777" w:rsidR="002B616A" w:rsidRPr="00F82AA9" w:rsidRDefault="002B616A" w:rsidP="002B616A">
      <w:pPr>
        <w:spacing w:after="0" w:line="240" w:lineRule="auto"/>
        <w:ind w:left="-142" w:firstLine="1276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66FD00" w14:textId="43C86041" w:rsidR="007B7CA3" w:rsidRPr="00B771AD" w:rsidRDefault="007B7CA3" w:rsidP="00B771AD">
      <w:pPr>
        <w:spacing w:after="0" w:line="240" w:lineRule="auto"/>
        <w:ind w:left="-142" w:firstLine="1276"/>
        <w:rPr>
          <w:rFonts w:ascii="TH SarabunPSK" w:hAnsi="TH SarabunPSK" w:cs="TH SarabunPSK"/>
          <w:sz w:val="32"/>
          <w:szCs w:val="32"/>
        </w:rPr>
      </w:pPr>
    </w:p>
    <w:p w14:paraId="6930C3EC" w14:textId="62192D46" w:rsidR="00961B38" w:rsidRPr="00B771AD" w:rsidRDefault="00E22D83" w:rsidP="00B771AD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sz w:val="16"/>
          <w:szCs w:val="16"/>
        </w:rPr>
      </w:pPr>
      <w:r w:rsidRPr="00B771AD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6D2CC17" wp14:editId="4606BB57">
            <wp:simplePos x="0" y="0"/>
            <wp:positionH relativeFrom="column">
              <wp:posOffset>5121275</wp:posOffset>
            </wp:positionH>
            <wp:positionV relativeFrom="paragraph">
              <wp:posOffset>107950</wp:posOffset>
            </wp:positionV>
            <wp:extent cx="2190750" cy="2190750"/>
            <wp:effectExtent l="0" t="0" r="0" b="0"/>
            <wp:wrapNone/>
            <wp:docPr id="748687052" name="Picture 6" descr="ดอก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ดอกแก้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76903" w14:textId="1D1FF10A" w:rsidR="00006903" w:rsidRPr="00B771AD" w:rsidRDefault="00006903" w:rsidP="00B771AD">
      <w:pPr>
        <w:tabs>
          <w:tab w:val="left" w:pos="8222"/>
        </w:tabs>
        <w:spacing w:after="0" w:line="240" w:lineRule="auto"/>
        <w:ind w:firstLine="1276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B771AD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รายงานการประเมินตนเองการประกันคุณภาพการศึกษาภายใน ปีการศึกษา 256</w:t>
      </w:r>
      <w:r w:rsidR="002B616A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6</w:t>
      </w:r>
    </w:p>
    <w:p w14:paraId="0568D3B6" w14:textId="4267B6F2" w:rsidR="00006903" w:rsidRPr="00B771AD" w:rsidRDefault="00006903" w:rsidP="00B771AD">
      <w:pPr>
        <w:tabs>
          <w:tab w:val="left" w:pos="8222"/>
        </w:tabs>
        <w:spacing w:after="0" w:line="240" w:lineRule="auto"/>
        <w:ind w:firstLine="1276"/>
        <w:jc w:val="center"/>
        <w:rPr>
          <w:rFonts w:ascii="TH SarabunPSK" w:hAnsi="TH SarabunPSK" w:cs="TH SarabunPSK"/>
          <w:b/>
          <w:bCs/>
          <w:color w:val="0070C0"/>
          <w:sz w:val="44"/>
          <w:szCs w:val="44"/>
        </w:rPr>
      </w:pPr>
      <w:r w:rsidRPr="00B771AD">
        <w:rPr>
          <w:rFonts w:ascii="TH SarabunPSK" w:hAnsi="TH SarabunPSK" w:cs="TH SarabunPSK" w:hint="cs"/>
          <w:b/>
          <w:bCs/>
          <w:color w:val="0070C0"/>
          <w:sz w:val="44"/>
          <w:szCs w:val="44"/>
          <w:cs/>
        </w:rPr>
        <w:t>คณะพยาบาลศาสตร์ มหาวิทยาลัยแม่โจ้</w:t>
      </w:r>
    </w:p>
    <w:p w14:paraId="1B24B574" w14:textId="25FF0B4D" w:rsidR="00006903" w:rsidRPr="00B771AD" w:rsidRDefault="00006903" w:rsidP="00B771AD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sz w:val="24"/>
          <w:szCs w:val="24"/>
          <w:cs/>
        </w:rPr>
      </w:pPr>
    </w:p>
    <w:p w14:paraId="15B0E1E6" w14:textId="6CE7E37A" w:rsidR="001948F0" w:rsidRPr="000D5400" w:rsidRDefault="00000000" w:rsidP="00B771AD">
      <w:pPr>
        <w:tabs>
          <w:tab w:val="left" w:pos="8222"/>
        </w:tabs>
        <w:spacing w:after="0" w:line="240" w:lineRule="auto"/>
        <w:ind w:firstLine="1276"/>
        <w:rPr>
          <w:rStyle w:val="Hyperlink"/>
          <w:rFonts w:ascii="TH SarabunPSK" w:hAnsi="TH SarabunPSK" w:cs="TH SarabunPSK"/>
          <w:b/>
          <w:bCs/>
          <w:color w:val="auto"/>
          <w:sz w:val="36"/>
          <w:szCs w:val="36"/>
        </w:rPr>
      </w:pPr>
      <w:hyperlink r:id="rId9" w:history="1">
        <w:r w:rsidR="00961B38" w:rsidRPr="00F80B09">
          <w:rPr>
            <w:rStyle w:val="Hyperlink"/>
            <w:rFonts w:ascii="TH SarabunPSK" w:hAnsi="TH SarabunPSK" w:cs="TH SarabunPSK" w:hint="cs"/>
            <w:b/>
            <w:bCs/>
            <w:sz w:val="40"/>
            <w:szCs w:val="40"/>
            <w:cs/>
          </w:rPr>
          <w:t>ส่วนที่ 1</w:t>
        </w:r>
        <w:r w:rsidR="00961B38" w:rsidRPr="00F80B09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 xml:space="preserve">  </w:t>
        </w:r>
        <w:r w:rsidR="007B7CA3" w:rsidRPr="00F80B09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โครงร่างองค์กร</w:t>
        </w:r>
      </w:hyperlink>
    </w:p>
    <w:p w14:paraId="4E75168F" w14:textId="2A52F7B6" w:rsidR="007B7CA3" w:rsidRPr="00B771AD" w:rsidRDefault="007B7CA3" w:rsidP="00B771AD">
      <w:pPr>
        <w:tabs>
          <w:tab w:val="left" w:pos="8222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B771AD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56FAFAFE" w14:textId="06342B9C" w:rsidR="00961B38" w:rsidRDefault="00961B38" w:rsidP="00B771AD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43747">
        <w:rPr>
          <w:rFonts w:ascii="TH SarabunPSK" w:hAnsi="TH SarabunPSK" w:cs="TH SarabunPSK" w:hint="cs"/>
          <w:b/>
          <w:bCs/>
          <w:color w:val="0070C0"/>
          <w:sz w:val="40"/>
          <w:szCs w:val="40"/>
          <w:cs/>
        </w:rPr>
        <w:t>ส่วนที่ 2</w:t>
      </w: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องค์ประกอบระบบบริหารคุณภาพการศึกษา </w:t>
      </w: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CUPT</w:t>
      </w: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-</w:t>
      </w: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QMS Guidelines</w:t>
      </w:r>
    </w:p>
    <w:p w14:paraId="3975D82F" w14:textId="77777777" w:rsidR="000D5400" w:rsidRPr="000D5400" w:rsidRDefault="000D5400" w:rsidP="00B771AD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spacing w:after="0" w:line="240" w:lineRule="auto"/>
        <w:ind w:firstLine="1276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14:paraId="5D92B0A5" w14:textId="4A8BBD69" w:rsidR="00B771AD" w:rsidRPr="000D5400" w:rsidRDefault="00961B38" w:rsidP="00B771AD">
      <w:pPr>
        <w:spacing w:after="0" w:line="240" w:lineRule="auto"/>
        <w:ind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ab/>
      </w:r>
      <w:r w:rsidRPr="00043747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ab/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1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ผลและกระบวนการรับสมัครและคัดเลือกผู้เรียน</w:t>
      </w:r>
    </w:p>
    <w:p w14:paraId="7327BE76" w14:textId="6F1ADCA6" w:rsidR="00B771AD" w:rsidRPr="00A921BE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10" w:history="1"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1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1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มีการใช้ข้อมูลที่เกี่ยวข้องในการกำหนดคุณสมบัติและจำนวนรับที่เหมาะสม</w:t>
        </w:r>
      </w:hyperlink>
    </w:p>
    <w:p w14:paraId="56C2A735" w14:textId="31C009D5" w:rsidR="00B771AD" w:rsidRPr="00A921BE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11" w:history="1"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1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2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 ติดตาม และประเมินผลการรับสมัครและคัดเลือกผู้เรียน และใช้ผลการประเมิน</w:t>
        </w:r>
      </w:hyperlink>
    </w:p>
    <w:p w14:paraId="04957D4A" w14:textId="1A8FFAE0" w:rsidR="00B771AD" w:rsidRDefault="00B771AD" w:rsidP="00B771AD">
      <w:pPr>
        <w:spacing w:after="0" w:line="240" w:lineRule="auto"/>
        <w:ind w:left="612" w:firstLine="2268"/>
        <w:rPr>
          <w:rFonts w:ascii="TH SarabunPSK" w:hAnsi="TH SarabunPSK" w:cs="TH SarabunPSK"/>
          <w:sz w:val="32"/>
          <w:szCs w:val="32"/>
        </w:rPr>
      </w:pPr>
      <w:r w:rsidRPr="00A921BE">
        <w:rPr>
          <w:rFonts w:ascii="TH SarabunPSK" w:hAnsi="TH SarabunPSK" w:cs="TH SarabunPSK" w:hint="cs"/>
          <w:sz w:val="32"/>
          <w:szCs w:val="32"/>
          <w:cs/>
        </w:rPr>
        <w:t>ในการปรับปรุงเพื่อให้ได้ผู้เรียนที่มีคุณสมบัติและจำนวนตามต้องการ</w:t>
      </w:r>
    </w:p>
    <w:p w14:paraId="30BD5774" w14:textId="77777777" w:rsidR="000D5400" w:rsidRPr="000D5400" w:rsidRDefault="000D5400" w:rsidP="00B771AD">
      <w:pPr>
        <w:spacing w:after="0" w:line="240" w:lineRule="auto"/>
        <w:ind w:left="612" w:firstLine="2268"/>
        <w:rPr>
          <w:rFonts w:ascii="TH SarabunPSK" w:hAnsi="TH SarabunPSK" w:cs="TH SarabunPSK"/>
          <w:sz w:val="16"/>
          <w:szCs w:val="16"/>
        </w:rPr>
      </w:pPr>
    </w:p>
    <w:p w14:paraId="04EE5BB0" w14:textId="47B65FDA" w:rsidR="00961B38" w:rsidRPr="000D5400" w:rsidRDefault="007B7CA3" w:rsidP="00B771AD">
      <w:pPr>
        <w:spacing w:after="0" w:line="240" w:lineRule="auto"/>
        <w:ind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B771A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  <w:tab/>
      </w:r>
      <w:r w:rsidR="00B771AD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ab/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</w:t>
      </w:r>
      <w:r w:rsidR="00A921BE" w:rsidRPr="000D5400"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 2  </w:t>
      </w:r>
      <w:r w:rsidR="00A921BE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ผลและกระบวนการจัดการศึกษาของแต่ละหลักสูตรต่อผลการเรียนรู้และ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ab/>
      </w:r>
    </w:p>
    <w:p w14:paraId="4274A3FC" w14:textId="722F2888" w:rsidR="007B7CA3" w:rsidRPr="000D5400" w:rsidRDefault="00961B38" w:rsidP="00B771A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  </w:t>
      </w:r>
      <w:r w:rsidR="00A921BE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ความต้องการจำเป็นของผู้มีส่วนได้ส่วนเสีย</w:t>
      </w:r>
    </w:p>
    <w:p w14:paraId="3D5A8362" w14:textId="41C8DD2D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12" w:history="1"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.2.1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มีการกำกับติดตามและประเมินผลการจัดการศึกษาของแต่ละหลักสูตรให้บรรลุคุณลักษณะ</w:t>
        </w:r>
      </w:hyperlink>
    </w:p>
    <w:p w14:paraId="546F24DC" w14:textId="3B594287" w:rsidR="00B771AD" w:rsidRPr="00B771AD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ที่พึงประสงค์ของบัณฑิต และผลการเรียนรู้</w:t>
      </w:r>
    </w:p>
    <w:p w14:paraId="46E5F918" w14:textId="1F8E49C6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13" w:history="1"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.2.2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มีการกำกับติดตามและประเมินผลการจัดการศึกษาของแต่ละหลักสูตร ให้ตอบสนอง</w:t>
        </w:r>
      </w:hyperlink>
    </w:p>
    <w:p w14:paraId="7F91DA24" w14:textId="479E0153" w:rsidR="00B771AD" w:rsidRPr="00B771AD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ความต้องการและจำเป็นของผู้มีส่วนได้ส่วนเสีย</w:t>
      </w:r>
    </w:p>
    <w:p w14:paraId="196AA1C6" w14:textId="364FEF54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14" w:history="1"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.2.3</w:t>
        </w:r>
        <w:r w:rsidR="00B771AD" w:rsidRPr="00EF74E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มีการกำกับดูแลกระบวนการวัด และประเมินผลผู้เรียนให้สอดคล้องกับผลการเรียนรู้คาดหวัง</w:t>
        </w:r>
      </w:hyperlink>
    </w:p>
    <w:p w14:paraId="2ACCE4CD" w14:textId="77777777" w:rsidR="00B771AD" w:rsidRPr="00B771AD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หรือคุณสมบัติที่พึงประสงค์ของผู้เรียน เพื่อทำให้มั่นใจว่ากระบวนการวัดและผลจากการ</w:t>
      </w:r>
    </w:p>
    <w:p w14:paraId="117244F9" w14:textId="11596186" w:rsidR="00B771AD" w:rsidRPr="00B771AD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ประเมินผู้เรียนนั้นมีความถูกต้อง เชื่อถือได้และเป็นธรรม (</w:t>
      </w:r>
      <w:r w:rsidRPr="00B771AD">
        <w:rPr>
          <w:rFonts w:ascii="TH SarabunPSK" w:hAnsi="TH SarabunPSK" w:cs="TH SarabunPSK" w:hint="cs"/>
          <w:sz w:val="32"/>
          <w:szCs w:val="32"/>
        </w:rPr>
        <w:t>ensure validity, reliability and fairness</w:t>
      </w:r>
      <w:r w:rsidRPr="00B771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42B904" w14:textId="370B11D6" w:rsidR="00B771AD" w:rsidRDefault="00E16E87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E9FCDC2" wp14:editId="5DC590E8">
            <wp:simplePos x="0" y="0"/>
            <wp:positionH relativeFrom="column">
              <wp:posOffset>415924</wp:posOffset>
            </wp:positionH>
            <wp:positionV relativeFrom="paragraph">
              <wp:posOffset>285031</wp:posOffset>
            </wp:positionV>
            <wp:extent cx="1918335" cy="1913339"/>
            <wp:effectExtent l="0" t="0" r="5715" b="0"/>
            <wp:wrapNone/>
            <wp:docPr id="496193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38" cy="19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" w:history="1">
        <w:r w:rsidR="00B771AD" w:rsidRPr="007C12C6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7C12C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.2.4</w:t>
        </w:r>
        <w:r w:rsidR="00B771AD" w:rsidRPr="007C12C6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มีการกำกับติดตามและประเมินผลของกระบวนการสนับสนุนการเรียนรู้ของนักศึกษา</w:t>
        </w:r>
      </w:hyperlink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br/>
        <w:t>งานให้คำแนะนำและบริการนักศึกษา (</w:t>
      </w:r>
      <w:r w:rsidR="00B771AD" w:rsidRPr="00B771AD">
        <w:rPr>
          <w:rFonts w:ascii="TH SarabunPSK" w:hAnsi="TH SarabunPSK" w:cs="TH SarabunPSK" w:hint="cs"/>
          <w:sz w:val="32"/>
          <w:szCs w:val="32"/>
        </w:rPr>
        <w:t xml:space="preserve">student supports </w:t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B771AD" w:rsidRPr="00B771AD">
        <w:rPr>
          <w:rFonts w:ascii="TH SarabunPSK" w:hAnsi="TH SarabunPSK" w:cs="TH SarabunPSK" w:hint="cs"/>
          <w:sz w:val="32"/>
          <w:szCs w:val="32"/>
        </w:rPr>
        <w:t xml:space="preserve">services </w:t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B771AD" w:rsidRPr="00B771AD">
        <w:rPr>
          <w:rFonts w:ascii="TH SarabunPSK" w:hAnsi="TH SarabunPSK" w:cs="TH SarabunPSK" w:hint="cs"/>
          <w:sz w:val="32"/>
          <w:szCs w:val="32"/>
        </w:rPr>
        <w:t>advices</w:t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>) เพื่อให้นักศึกษา</w:t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br/>
        <w:t>มีคุณสมบัติที่พึงประสงค์ตามผลการเรียนรู้และศักยภาพทางอาชีพ</w:t>
      </w:r>
    </w:p>
    <w:p w14:paraId="6BC5C235" w14:textId="77777777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6A2D372E" w14:textId="125B2C09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2A352A06" w14:textId="77777777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2E8C6232" w14:textId="0AFFF4C1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41C9A7EE" w14:textId="77777777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4CD8F235" w14:textId="2965F578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19CE0837" w14:textId="1D1AE1A5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6898BC38" w14:textId="29150C23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438852C6" w14:textId="09A6E99D" w:rsidR="000D5400" w:rsidRDefault="000D54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</w:p>
    <w:p w14:paraId="3E9B4689" w14:textId="76CFEC36" w:rsidR="001948F0" w:rsidRPr="00B771AD" w:rsidRDefault="001948F0" w:rsidP="00B771AD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8704A38" w14:textId="4CA36173" w:rsidR="00961B38" w:rsidRPr="000D5400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3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ผลและกระบวนการวิจัย และกระบวนการสร้างสรรค์นวัตกรรมตาม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ทิศ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ศทาง</w:t>
      </w:r>
    </w:p>
    <w:p w14:paraId="2004E75F" w14:textId="6038E3DE" w:rsidR="007B7CA3" w:rsidRPr="000D5400" w:rsidRDefault="00961B38" w:rsidP="00B771AD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  </w:t>
      </w:r>
      <w:r w:rsidR="009B0994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การพัฒนาด้านวิจัยและเพื่อผู้เรียน</w:t>
      </w:r>
    </w:p>
    <w:p w14:paraId="57363921" w14:textId="4C653759" w:rsidR="00B771AD" w:rsidRPr="00B771AD" w:rsidRDefault="00B771AD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</w:rPr>
        <w:t>C</w:t>
      </w:r>
      <w:r w:rsidRPr="00B771AD">
        <w:rPr>
          <w:rFonts w:ascii="TH SarabunPSK" w:hAnsi="TH SarabunPSK" w:cs="TH SarabunPSK" w:hint="cs"/>
          <w:sz w:val="32"/>
          <w:szCs w:val="32"/>
          <w:cs/>
        </w:rPr>
        <w:t>.3.1</w:t>
      </w:r>
      <w:r w:rsidRPr="00B771AD">
        <w:rPr>
          <w:rFonts w:ascii="TH SarabunPSK" w:hAnsi="TH SarabunPSK" w:cs="TH SarabunPSK" w:hint="cs"/>
          <w:sz w:val="32"/>
          <w:szCs w:val="32"/>
          <w:cs/>
        </w:rPr>
        <w:tab/>
      </w:r>
      <w:hyperlink r:id="rId17" w:history="1">
        <w:r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มีการใช้ข้อมูลที่เกี่ยวข้องทั้งจากภายในและภายนอกคณะ/สถาบันในการกำหนดหรือทบทวน</w:t>
        </w:r>
      </w:hyperlink>
    </w:p>
    <w:p w14:paraId="563A9C40" w14:textId="54B61D06" w:rsidR="00B771AD" w:rsidRPr="00B771AD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ทิศทางการวิจัยของคณะ/สถาบัน</w:t>
      </w:r>
    </w:p>
    <w:p w14:paraId="2189275B" w14:textId="2900F4F6" w:rsidR="00B771AD" w:rsidRPr="00B771AD" w:rsidRDefault="00B771AD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</w:rPr>
        <w:t>C</w:t>
      </w:r>
      <w:r w:rsidRPr="00B771AD">
        <w:rPr>
          <w:rFonts w:ascii="TH SarabunPSK" w:hAnsi="TH SarabunPSK" w:cs="TH SarabunPSK" w:hint="cs"/>
          <w:sz w:val="32"/>
          <w:szCs w:val="32"/>
          <w:cs/>
        </w:rPr>
        <w:t>.3.2</w:t>
      </w:r>
      <w:r w:rsidRPr="00B771AD">
        <w:rPr>
          <w:rFonts w:ascii="TH SarabunPSK" w:hAnsi="TH SarabunPSK" w:cs="TH SarabunPSK" w:hint="cs"/>
          <w:sz w:val="32"/>
          <w:szCs w:val="32"/>
          <w:cs/>
        </w:rPr>
        <w:tab/>
      </w:r>
      <w:hyperlink r:id="rId18" w:history="1">
        <w:r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มีการกำกับติดตามและประเมินผลการวิจัยและกระบวนการวิจัยให้ตอบสนองทิศทางการวิจัย</w:t>
        </w:r>
      </w:hyperlink>
    </w:p>
    <w:p w14:paraId="452EBFDA" w14:textId="62C84AC5" w:rsidR="00B771AD" w:rsidRDefault="00B771AD" w:rsidP="00B771AD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ของคณะ/สถาบันและใช้ผลการประเมินในการปรับปรุงกระบวนการหรือปรับทิศทางการวิจัย</w:t>
      </w:r>
    </w:p>
    <w:p w14:paraId="6DC6F66A" w14:textId="7665E9C1" w:rsidR="001948F0" w:rsidRPr="00B771AD" w:rsidRDefault="001948F0" w:rsidP="00B771AD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B497482" w14:textId="4D33E800" w:rsidR="009B0994" w:rsidRPr="000D5400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4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ผลและกระบวนการบริการวิชาการตามทิศทางการพัฒนาด้านบริการวิชาการ</w:t>
      </w:r>
    </w:p>
    <w:p w14:paraId="3F1FC18A" w14:textId="041A91A8" w:rsidR="007B7CA3" w:rsidRPr="000D5400" w:rsidRDefault="009B0994" w:rsidP="00B771AD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   </w:t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แก่ชุมชนและเพื่อผู้เรียน</w:t>
      </w:r>
    </w:p>
    <w:p w14:paraId="2A3D9C01" w14:textId="6B5A4C93" w:rsidR="00B771AD" w:rsidRPr="00B771AD" w:rsidRDefault="00B771AD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</w:rPr>
        <w:t>C</w:t>
      </w:r>
      <w:r w:rsidRPr="00B771AD">
        <w:rPr>
          <w:rFonts w:ascii="TH SarabunPSK" w:hAnsi="TH SarabunPSK" w:cs="TH SarabunPSK" w:hint="cs"/>
          <w:sz w:val="32"/>
          <w:szCs w:val="32"/>
          <w:cs/>
        </w:rPr>
        <w:t>.4.1</w:t>
      </w:r>
      <w:r w:rsidRPr="00B771AD">
        <w:rPr>
          <w:rFonts w:ascii="TH SarabunPSK" w:hAnsi="TH SarabunPSK" w:cs="TH SarabunPSK" w:hint="cs"/>
          <w:sz w:val="32"/>
          <w:szCs w:val="32"/>
          <w:cs/>
        </w:rPr>
        <w:tab/>
      </w:r>
      <w:hyperlink r:id="rId19" w:history="1">
        <w:r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มีการใช้ข้อมูลที่เกี่ยวข้องทั้งจากภายในและภายนอกคณะ</w:t>
        </w:r>
        <w:r w:rsidR="002E2A87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ส</w:t>
        </w:r>
        <w:r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ถาบันในการกำหนดหรือทบทวน</w:t>
        </w:r>
      </w:hyperlink>
    </w:p>
    <w:p w14:paraId="3E2B01C1" w14:textId="77777777" w:rsidR="00E22D83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ทิศทางการบริการวิชาการแก่ชุมชนและพัฒนาผู้เรียนของคณะ/สถาบัน ตามวิสัยทัศน์ ปณิธาน </w:t>
      </w:r>
    </w:p>
    <w:p w14:paraId="18969BB9" w14:textId="260916B4" w:rsidR="00B771AD" w:rsidRPr="00B771AD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และ/หรือยุทธศาสตร์ของคณะที่สอดคล้องกับยุทธศาสตร์ชาติ</w:t>
      </w:r>
    </w:p>
    <w:p w14:paraId="64E0B503" w14:textId="02E6FD0F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0" w:history="1"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.4.2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มีการกำกับติดตามและประเมินผลการบริการวิชาการและกระบวนการบริการวิชาการให้</w:t>
        </w:r>
      </w:hyperlink>
    </w:p>
    <w:p w14:paraId="7B89F765" w14:textId="32464689" w:rsidR="00E22D83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ตอบสนองทิศทางการบริการวิชาการของคณะและใช้ผลการประเมินในการปรับปรุง</w:t>
      </w:r>
    </w:p>
    <w:p w14:paraId="34C171D2" w14:textId="12EF25CD" w:rsidR="00B771AD" w:rsidRPr="00B771AD" w:rsidRDefault="00B771AD" w:rsidP="00B771AD">
      <w:pPr>
        <w:spacing w:after="0" w:line="240" w:lineRule="auto"/>
        <w:ind w:left="288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กระบวนการหรือปรับทิศทาง</w:t>
      </w:r>
    </w:p>
    <w:p w14:paraId="583ECEF5" w14:textId="05F20F01" w:rsidR="001948F0" w:rsidRPr="00B771AD" w:rsidRDefault="001948F0" w:rsidP="00B771AD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49C035B" w14:textId="5078061E" w:rsidR="001948F0" w:rsidRPr="000D5400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5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ผลและกระบวนการทำนุบำรุงศิลปะและวัฒนธรรมเพื่อให้สอดคล้อง</w:t>
      </w:r>
    </w:p>
    <w:p w14:paraId="4521EA24" w14:textId="2A6A151D" w:rsidR="007B7CA3" w:rsidRPr="000D5400" w:rsidRDefault="00B771AD" w:rsidP="00B771AD">
      <w:pPr>
        <w:spacing w:after="0" w:line="240" w:lineRule="auto"/>
        <w:ind w:left="288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   </w:t>
      </w:r>
      <w:r w:rsidR="007B7CA3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หรือบูรณาการกับพันธกิจอื่นของ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คณะ</w:t>
      </w:r>
    </w:p>
    <w:p w14:paraId="38420CF1" w14:textId="545544DC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1" w:history="1"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.5.1</w:t>
        </w:r>
        <w:r w:rsidR="00B771AD" w:rsidRPr="00D828D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มีการใช้ข้อมูลที่เกี่ยวข้องทั้งจากภายในและภายนอกคณะ/สถาบันในการกำหนดหรือทบทวน</w:t>
        </w:r>
      </w:hyperlink>
    </w:p>
    <w:p w14:paraId="44977225" w14:textId="38BACAD8" w:rsidR="00E22D83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ทิศทางการทำนุบำรุงศิลปะและวัฒนธรรมให้สอดคล้องกับพันธกิจอื่นของคณะ หรือ</w:t>
      </w:r>
    </w:p>
    <w:p w14:paraId="65B9B919" w14:textId="77777777" w:rsidR="00E22D83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เพื่อการพัฒนาความรู้ความสามารถและทักษะทางด้านศิลปะและวัฒนธรรมความเข้าใจ</w:t>
      </w:r>
    </w:p>
    <w:p w14:paraId="58F7392A" w14:textId="5A44E0FC" w:rsidR="00B771AD" w:rsidRPr="00B771AD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หรือการสืบสานต่อยอดศิลปวัฒนธรรม</w:t>
      </w:r>
    </w:p>
    <w:p w14:paraId="1F58E244" w14:textId="3B7FE0A1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2" w:history="1"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.5.2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มีการกำกับดูแลและประเมินผลการทำนุบำรุงศิลปะและวัฒนธรรมและกระบวนการทำนุบำรุง</w:t>
        </w:r>
      </w:hyperlink>
    </w:p>
    <w:p w14:paraId="6F983588" w14:textId="1F7804BB" w:rsidR="00E22D83" w:rsidRDefault="009C3762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45843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D892009" wp14:editId="349EAAAF">
            <wp:simplePos x="0" y="0"/>
            <wp:positionH relativeFrom="column">
              <wp:posOffset>4645025</wp:posOffset>
            </wp:positionH>
            <wp:positionV relativeFrom="paragraph">
              <wp:posOffset>67310</wp:posOffset>
            </wp:positionV>
            <wp:extent cx="2190750" cy="2190750"/>
            <wp:effectExtent l="0" t="0" r="0" b="0"/>
            <wp:wrapNone/>
            <wp:docPr id="1973200929" name="Picture 1973200929" descr="ดอก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ดอกแก้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>ศิลปะและวัฒนธรรมให้ตอบสนองทิศทางการทำนุบำรุงศิลปะและวัฒนธรรมของหน่วยงานและ</w:t>
      </w:r>
    </w:p>
    <w:p w14:paraId="32A4CAD1" w14:textId="20FEF20A" w:rsidR="00B771AD" w:rsidRDefault="00B771AD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ใช้ผลการประเมินในการปรับปรุงกระบวนการหรือปรับทิศทาง</w:t>
      </w:r>
    </w:p>
    <w:p w14:paraId="7BCB1190" w14:textId="4140DABD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61F12160" w14:textId="77777777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0D342A29" w14:textId="25E226CA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739E8452" w14:textId="71569CFD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7BD4F10A" w14:textId="3BB913FF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53FC2FD6" w14:textId="4A2B0849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59AAE207" w14:textId="3E2CAB8A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2EFDCE01" w14:textId="67EDE980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2C3586F4" w14:textId="77777777" w:rsidR="00BF6193" w:rsidRDefault="00BF6193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55107BBA" w14:textId="77777777" w:rsidR="000D5400" w:rsidRDefault="000D5400" w:rsidP="00B771A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14:paraId="3DDB38CB" w14:textId="60D59CE0" w:rsidR="000D5400" w:rsidRPr="00B771AD" w:rsidRDefault="000D5400" w:rsidP="00B771AD">
      <w:pPr>
        <w:spacing w:after="0" w:line="240" w:lineRule="auto"/>
        <w:ind w:left="288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5035D68" w14:textId="45370122" w:rsidR="001948F0" w:rsidRPr="00B771AD" w:rsidRDefault="001948F0" w:rsidP="00B771AD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7116BA42" w14:textId="3D1F5FE5" w:rsidR="001948F0" w:rsidRPr="000D5400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6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ผลและกระบวนการบริหารทรัพยากรบุคคล</w:t>
      </w:r>
    </w:p>
    <w:p w14:paraId="0EBB3A0D" w14:textId="5972942F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3" w:history="1"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.6.1</w:t>
        </w:r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มีการใช้ข้อมูลที่เกี่ยวข้องในการวางแผนอัตรากำลังของบุคลากร</w:t>
        </w:r>
      </w:hyperlink>
    </w:p>
    <w:p w14:paraId="3FAEBBB8" w14:textId="1BA2D874" w:rsidR="00B771AD" w:rsidRPr="00B771AD" w:rsidRDefault="00000000" w:rsidP="00B771AD">
      <w:pPr>
        <w:spacing w:after="0" w:line="240" w:lineRule="auto"/>
        <w:ind w:left="1440" w:right="-142" w:firstLine="720"/>
        <w:rPr>
          <w:rFonts w:ascii="TH SarabunPSK" w:hAnsi="TH SarabunPSK" w:cs="TH SarabunPSK"/>
          <w:sz w:val="32"/>
          <w:szCs w:val="32"/>
        </w:rPr>
      </w:pPr>
      <w:hyperlink r:id="rId24" w:history="1"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.6.2</w:t>
        </w:r>
        <w:r w:rsidR="00B771AD" w:rsidRPr="000800DA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 ติดตาม ดำเนินการ และประเมินแผนอัตรากำลังของบุคลากร และใช้ผลการประเมิน</w:t>
        </w:r>
      </w:hyperlink>
    </w:p>
    <w:p w14:paraId="2D64681F" w14:textId="66980731" w:rsidR="00B771AD" w:rsidRDefault="00B771AD" w:rsidP="00B771AD">
      <w:pPr>
        <w:spacing w:after="0" w:line="240" w:lineRule="auto"/>
        <w:ind w:left="2160" w:right="-426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ในการทบทวนและปรับปรุงอัตรากำลังให้มีความเหมาะสมกับความต้องการจำเป็นของคณะ</w:t>
      </w:r>
    </w:p>
    <w:p w14:paraId="7FFB44C6" w14:textId="6D022F8C" w:rsidR="00B771AD" w:rsidRPr="002B616A" w:rsidRDefault="00000000" w:rsidP="00B771AD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hyperlink r:id="rId25" w:history="1">
        <w:r w:rsidR="00B771AD" w:rsidRPr="000B0A5F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0B0A5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.6.3</w:t>
        </w:r>
        <w:r w:rsidR="00B771AD" w:rsidRPr="000B0A5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มีการกำหนดสมรรถนะของบุคลากรที่จำเป็นในการขับเคลื่อนพันธกิจต่าง ๆ ของคณะ</w:t>
        </w:r>
      </w:hyperlink>
      <w:r w:rsidR="00B771AD" w:rsidRPr="002B61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8A6620" w14:textId="6EA66E34" w:rsidR="00B771AD" w:rsidRPr="002B616A" w:rsidRDefault="00B771AD" w:rsidP="00B771AD">
      <w:pPr>
        <w:spacing w:after="0" w:line="240" w:lineRule="auto"/>
        <w:ind w:left="2160" w:right="-426" w:firstLine="720"/>
        <w:rPr>
          <w:rFonts w:ascii="TH SarabunPSK" w:hAnsi="TH SarabunPSK" w:cs="TH SarabunPSK"/>
          <w:sz w:val="32"/>
          <w:szCs w:val="32"/>
        </w:rPr>
      </w:pPr>
      <w:r w:rsidRPr="002B616A">
        <w:rPr>
          <w:rFonts w:ascii="TH SarabunPSK" w:hAnsi="TH SarabunPSK" w:cs="TH SarabunPSK" w:hint="cs"/>
          <w:sz w:val="32"/>
          <w:szCs w:val="32"/>
          <w:cs/>
        </w:rPr>
        <w:t>มีการติดตามประเมินสมรรถนะของบุคลากร และใช้ผลการประเมินเพื่อการปรับปรุงพัฒนาบุคลากร</w:t>
      </w:r>
    </w:p>
    <w:p w14:paraId="37212661" w14:textId="1C44D277" w:rsidR="00B771AD" w:rsidRPr="002B616A" w:rsidRDefault="00000000" w:rsidP="00B771AD">
      <w:pPr>
        <w:spacing w:after="0" w:line="240" w:lineRule="auto"/>
        <w:ind w:left="2880" w:hanging="720"/>
        <w:rPr>
          <w:rStyle w:val="Hyperlink"/>
          <w:rFonts w:ascii="TH SarabunPSK" w:hAnsi="TH SarabunPSK" w:cs="TH SarabunPSK"/>
          <w:color w:val="auto"/>
          <w:sz w:val="32"/>
          <w:szCs w:val="32"/>
        </w:rPr>
      </w:pPr>
      <w:hyperlink r:id="rId26" w:history="1">
        <w:r w:rsidR="00B771AD" w:rsidRPr="0009514C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09514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.6.4</w:t>
        </w:r>
        <w:r w:rsidR="00B771AD" w:rsidRPr="0009514C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</w:t>
        </w:r>
      </w:hyperlink>
      <w:r w:rsidR="00B771AD" w:rsidRPr="002B616A">
        <w:rPr>
          <w:rFonts w:ascii="TH SarabunPSK" w:hAnsi="TH SarabunPSK" w:cs="TH SarabunPSK" w:hint="cs"/>
          <w:sz w:val="32"/>
          <w:szCs w:val="32"/>
          <w:cs/>
        </w:rPr>
        <w:t>วางแผนพัฒนาบุคลากร</w:t>
      </w:r>
    </w:p>
    <w:p w14:paraId="0DCA162E" w14:textId="14C00757" w:rsidR="00B771AD" w:rsidRPr="002B616A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7" w:history="1">
        <w:r w:rsidR="00B771AD" w:rsidRPr="006F02A9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6F02A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.6.5</w:t>
        </w:r>
        <w:r w:rsidR="00B771AD" w:rsidRPr="006F02A9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มีการกำกับ ติดตาม ดำเนินการ และประเมินแผนพัฒนาบุคลากร และใช้ผลการประเมินในการ</w:t>
        </w:r>
      </w:hyperlink>
    </w:p>
    <w:p w14:paraId="1CC1AC5E" w14:textId="3E490287" w:rsidR="00B771AD" w:rsidRPr="002B616A" w:rsidRDefault="00B771AD" w:rsidP="00B771A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B616A">
        <w:rPr>
          <w:rFonts w:ascii="TH SarabunPSK" w:hAnsi="TH SarabunPSK" w:cs="TH SarabunPSK" w:hint="cs"/>
          <w:sz w:val="32"/>
          <w:szCs w:val="32"/>
          <w:cs/>
        </w:rPr>
        <w:t>ปรับปรุงพัฒนาบุคลากร</w:t>
      </w:r>
    </w:p>
    <w:p w14:paraId="4CFE5AD4" w14:textId="36BEDF04" w:rsidR="00B771AD" w:rsidRPr="00B771AD" w:rsidRDefault="00000000" w:rsidP="00B771A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28" w:history="1">
        <w:r w:rsidR="00B771AD" w:rsidRPr="00B90274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B9027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.6.6</w:t>
        </w:r>
        <w:r w:rsidR="00B771AD" w:rsidRPr="00B90274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มีระบบการประเมินความดีความชอบ ให้รางวัล ยกย่อง และเพิ่มขวัญและกำลังใจของบุคลากร</w:t>
        </w:r>
      </w:hyperlink>
      <w:r w:rsidR="00B771AD" w:rsidRPr="00B771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4FEC36" w14:textId="1EB6F45F" w:rsidR="00E22D83" w:rsidRDefault="00B771AD" w:rsidP="00B771AD">
      <w:pPr>
        <w:spacing w:after="0" w:line="240" w:lineRule="auto"/>
        <w:ind w:left="2880" w:right="-284"/>
        <w:rPr>
          <w:rFonts w:ascii="TH SarabunPSK" w:hAnsi="TH SarabunPSK" w:cs="TH SarabunPSK"/>
          <w:sz w:val="32"/>
          <w:szCs w:val="32"/>
          <w:cs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ด้วยความโปร่งใส ยุติธรรม สอดคล้องเหมาะสมกับทิศทางการพัฒนาของคณะ และ</w:t>
      </w:r>
      <w:r w:rsidR="002E2A87">
        <w:rPr>
          <w:rFonts w:ascii="TH SarabunPSK" w:hAnsi="TH SarabunPSK" w:cs="TH SarabunPSK" w:hint="cs"/>
          <w:sz w:val="32"/>
          <w:szCs w:val="32"/>
          <w:cs/>
        </w:rPr>
        <w:t>ส่งเสริม</w:t>
      </w:r>
    </w:p>
    <w:p w14:paraId="54EF5832" w14:textId="08384EBC" w:rsidR="00B771AD" w:rsidRPr="00B771AD" w:rsidRDefault="00B771AD" w:rsidP="00B771AD">
      <w:pPr>
        <w:spacing w:after="0" w:line="240" w:lineRule="auto"/>
        <w:ind w:left="2880" w:right="-284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ให้เกิดความมุ่งมั่น ร่วมแรงร่วมใจของบุคลากรในการดำเนินพันธกิจต่าง ๆ (</w:t>
      </w:r>
      <w:r w:rsidRPr="00B771AD">
        <w:rPr>
          <w:rFonts w:ascii="TH SarabunPSK" w:hAnsi="TH SarabunPSK" w:cs="TH SarabunPSK" w:hint="cs"/>
          <w:sz w:val="32"/>
          <w:szCs w:val="32"/>
        </w:rPr>
        <w:t>Merit System</w:t>
      </w:r>
      <w:r w:rsidRPr="00B771A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26CBCA" w14:textId="06DFD726" w:rsidR="007B7CA3" w:rsidRPr="00B771AD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B771AD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2C6FE230" w14:textId="7C04323A" w:rsidR="001948F0" w:rsidRPr="000D5400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</w:rPr>
        <w:t>Criteria 7</w:t>
      </w:r>
      <w:r w:rsidR="00961B38"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  </w:t>
      </w:r>
      <w:r w:rsidRPr="000D5400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ผลและกระบวนการบริหารจัดการด้านกายภาพ</w:t>
      </w:r>
    </w:p>
    <w:p w14:paraId="318C9900" w14:textId="752372D8" w:rsidR="00E22D83" w:rsidRDefault="000000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hyperlink r:id="rId29" w:history="1"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.7.1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มีการจัดหา บำรุงรักษา และประเมิน ผลการจัดหาและบำรุงรักษาวัสดุอุปกรณ์และสถานที่</w:t>
        </w:r>
      </w:hyperlink>
      <w:r w:rsidR="00B771AD" w:rsidRPr="00B771AD">
        <w:rPr>
          <w:rFonts w:ascii="TH SarabunPSK" w:hAnsi="TH SarabunPSK" w:cs="TH SarabunPSK" w:hint="cs"/>
          <w:sz w:val="32"/>
          <w:szCs w:val="32"/>
          <w:cs/>
        </w:rPr>
        <w:br/>
        <w:t>ที่ใช้ในการจัดการเรียน การสอน และการฝึกปฏิบัติของผู้เรียน เพื่อให้มีความเพียงพอพร้อมใช้</w:t>
      </w:r>
    </w:p>
    <w:p w14:paraId="2AE0F1BE" w14:textId="31A85132" w:rsidR="00B771AD" w:rsidRPr="00B771AD" w:rsidRDefault="00B771AD" w:rsidP="00E22D83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ทันสมัยและตอบสนองความต้องการจำเป็นของการจัดการเรียนการสอนและการฝึกปฏิบัติ</w:t>
      </w:r>
    </w:p>
    <w:p w14:paraId="31DA261E" w14:textId="0ACE379E" w:rsidR="00E22D83" w:rsidRPr="000D5400" w:rsidRDefault="00000000" w:rsidP="00B771AD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hyperlink r:id="rId30" w:history="1">
        <w:r w:rsidR="00B771AD" w:rsidRPr="009C00A5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9C00A5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.7.2</w:t>
        </w:r>
        <w:r w:rsidR="00B771AD" w:rsidRPr="009C00A5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มีการจัดหา บำรุงรักษา ให้บริการ และประเมินผลการจัดหา บำรุงรักษา และให้บริการวัสดุอุปกรณ์</w:t>
        </w:r>
      </w:hyperlink>
    </w:p>
    <w:p w14:paraId="0B91E3BD" w14:textId="239096F4" w:rsidR="00E22D83" w:rsidRPr="000D5400" w:rsidRDefault="00B771AD" w:rsidP="00E22D83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และสถานที่ ด้านเทคโนโลยีสารสนเทศ เพื่อให้มีความเพียงพอ พร้อมใช้ ทันสมัย และตอบสนอง</w:t>
      </w:r>
    </w:p>
    <w:p w14:paraId="3721F7D6" w14:textId="1CD3286F" w:rsidR="00E22D83" w:rsidRPr="000D5400" w:rsidRDefault="00B771AD" w:rsidP="00E22D83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ความต้องการจำเป็นของการจัดการเรียน การสอน และการพัฒนาการเรียนรู้ของผู้เรียนและ</w:t>
      </w:r>
    </w:p>
    <w:p w14:paraId="12A6DAD8" w14:textId="76DA7E08" w:rsidR="00B771AD" w:rsidRPr="000D5400" w:rsidRDefault="00B771AD" w:rsidP="00E22D83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การบริหารจัดการพันธกิจต่าง ๆ</w:t>
      </w:r>
    </w:p>
    <w:p w14:paraId="49A78775" w14:textId="170E1233" w:rsidR="00E22D83" w:rsidRPr="000D5400" w:rsidRDefault="00000000" w:rsidP="00B771AD">
      <w:pPr>
        <w:spacing w:after="0" w:line="240" w:lineRule="auto"/>
        <w:ind w:left="2880" w:right="-284" w:hanging="720"/>
        <w:rPr>
          <w:rFonts w:ascii="TH SarabunPSK" w:hAnsi="TH SarabunPSK" w:cs="TH SarabunPSK"/>
          <w:sz w:val="32"/>
          <w:szCs w:val="32"/>
        </w:rPr>
      </w:pPr>
      <w:hyperlink r:id="rId31" w:history="1">
        <w:r w:rsidR="00B771AD" w:rsidRPr="008C07DF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8C07D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.7.3</w:t>
        </w:r>
        <w:r w:rsidR="00B771AD" w:rsidRPr="008C07D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มีการจัดหา บำรุงรักษา ให้บริการ และประเมินผลการจัดหา บำรุงรักษา และให้บริการทรัพยากร</w:t>
        </w:r>
      </w:hyperlink>
    </w:p>
    <w:p w14:paraId="26265BA0" w14:textId="2D2D9B32" w:rsidR="00B771AD" w:rsidRPr="000D5400" w:rsidRDefault="00B771AD" w:rsidP="00E22D83">
      <w:pPr>
        <w:spacing w:after="0" w:line="240" w:lineRule="auto"/>
        <w:ind w:left="2880" w:right="-284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ในห้องสมุด เพื่อให้มีความเพียงพอ พร้อมใช้ ทันสมัย และตอบสนองความต้องการจำเป็นของ</w:t>
      </w:r>
    </w:p>
    <w:p w14:paraId="2895C3B8" w14:textId="232FE19A" w:rsidR="00B771AD" w:rsidRPr="000D5400" w:rsidRDefault="00B771AD" w:rsidP="00B771AD">
      <w:pPr>
        <w:spacing w:after="0" w:line="240" w:lineRule="auto"/>
        <w:ind w:left="2160" w:right="-28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การจัดการเรียนการสอนและการพัฒนาการเรียนรู้ของผู้เรียน</w:t>
      </w:r>
    </w:p>
    <w:p w14:paraId="14824556" w14:textId="4C85DEDD" w:rsidR="00B771AD" w:rsidRPr="000D5400" w:rsidRDefault="000D5400" w:rsidP="00E22D83">
      <w:pPr>
        <w:spacing w:after="0" w:line="240" w:lineRule="auto"/>
        <w:ind w:left="1440" w:right="-142" w:firstLine="72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1E7B8483" wp14:editId="1B87679D">
            <wp:simplePos x="0" y="0"/>
            <wp:positionH relativeFrom="column">
              <wp:posOffset>4997450</wp:posOffset>
            </wp:positionH>
            <wp:positionV relativeFrom="paragraph">
              <wp:posOffset>140335</wp:posOffset>
            </wp:positionV>
            <wp:extent cx="1905000" cy="1905000"/>
            <wp:effectExtent l="0" t="0" r="0" b="0"/>
            <wp:wrapNone/>
            <wp:docPr id="1545371870" name="Picture 1545371870" descr="ดอก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ดอกแก้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" w:history="1"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.7.4</w:t>
        </w:r>
        <w:r w:rsidR="00B771AD" w:rsidRPr="00D61B2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มีการจัดสภาพแวดล้อมทางกายภาพ สภาพแวดล้อมทางสังคม และสภาพแวดล้อมทางจิตวิทยา</w:t>
        </w:r>
      </w:hyperlink>
      <w:r w:rsidR="00B771AD" w:rsidRPr="000D54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DEE8A91" w14:textId="1761A2CE" w:rsidR="00B771AD" w:rsidRDefault="00B771AD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ที่ช่วยส่งเสริมการเรียนรู้ ศักยภาพ คุณภาพชีวิต สุขภาพ และความปลอดภัยของผู้เรียน</w:t>
      </w:r>
    </w:p>
    <w:p w14:paraId="66501A8F" w14:textId="317B5078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6EF9A11E" w14:textId="2A96330D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123FAFF1" w14:textId="4DE8BBC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25F75BB7" w14:textId="7777777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41792B05" w14:textId="7777777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63BA2D34" w14:textId="7777777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594F1399" w14:textId="7777777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01A127F4" w14:textId="77777777" w:rsidR="00BF6193" w:rsidRDefault="00BF6193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77440E8E" w14:textId="77777777" w:rsidR="000D5400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sz w:val="32"/>
          <w:szCs w:val="32"/>
        </w:rPr>
      </w:pPr>
    </w:p>
    <w:p w14:paraId="5EE5C30C" w14:textId="77777777" w:rsidR="000D5400" w:rsidRPr="00B771AD" w:rsidRDefault="000D5400" w:rsidP="00E22D83">
      <w:pPr>
        <w:spacing w:after="0" w:line="240" w:lineRule="auto"/>
        <w:ind w:left="1604" w:firstLine="127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9BAFC71" w14:textId="60F1408D" w:rsidR="007B7CA3" w:rsidRPr="00B771AD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  <w:r w:rsidRPr="00B771AD"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cs/>
        </w:rPr>
        <w:tab/>
      </w:r>
    </w:p>
    <w:p w14:paraId="7B7A77C5" w14:textId="59F2CEDC" w:rsidR="009B0994" w:rsidRPr="00043747" w:rsidRDefault="007B7CA3" w:rsidP="00B771AD">
      <w:pPr>
        <w:spacing w:after="0" w:line="240" w:lineRule="auto"/>
        <w:ind w:left="884" w:firstLine="1276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043747">
        <w:rPr>
          <w:rFonts w:ascii="TH SarabunPSK" w:hAnsi="TH SarabunPSK" w:cs="TH SarabunPSK" w:hint="cs"/>
          <w:b/>
          <w:bCs/>
          <w:color w:val="0070C0"/>
          <w:sz w:val="32"/>
          <w:szCs w:val="32"/>
        </w:rPr>
        <w:t>Criteria 8</w:t>
      </w:r>
      <w:r w:rsidR="00961B38" w:rsidRPr="0004374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</w:t>
      </w:r>
      <w:r w:rsidRPr="0004374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ผลและกระบวนการบริหารจัดการด้านภาวะผู้นำ ธรรมาภิบาล และ</w:t>
      </w:r>
    </w:p>
    <w:p w14:paraId="111CA358" w14:textId="0ACB323D" w:rsidR="007B7CA3" w:rsidRPr="00043747" w:rsidRDefault="009B0994" w:rsidP="00B771AD">
      <w:pPr>
        <w:spacing w:after="0" w:line="240" w:lineRule="auto"/>
        <w:ind w:left="2324" w:firstLine="556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04374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     </w:t>
      </w:r>
      <w:r w:rsidR="007B7CA3" w:rsidRPr="00043747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การตอบสนองผู้มีส่วนได้ส่วนเสีย</w:t>
      </w:r>
    </w:p>
    <w:p w14:paraId="3C56F0A7" w14:textId="59D5244E" w:rsidR="00B771AD" w:rsidRPr="000D5400" w:rsidRDefault="00000000" w:rsidP="00E22D8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33" w:history="1">
        <w:r w:rsidR="00B771AD" w:rsidRPr="009C2233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9C223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.8.1</w:t>
        </w:r>
        <w:r w:rsidR="00B771AD" w:rsidRPr="009C2233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มีกระบวนการรับฟังความคิดเห็นและความต้องการของผู้มีส่วนได้ส่วนเสียทั้งภายในและ</w:t>
        </w:r>
      </w:hyperlink>
    </w:p>
    <w:p w14:paraId="6E5B0F75" w14:textId="7F06D04B" w:rsidR="00B771AD" w:rsidRPr="000D5400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ภายนอกคณะอย่างเป็นระบบ</w:t>
      </w:r>
    </w:p>
    <w:p w14:paraId="366CDEB6" w14:textId="3296B73F" w:rsidR="00B771AD" w:rsidRPr="000D5400" w:rsidRDefault="00000000" w:rsidP="00E22D8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34" w:history="1">
        <w:r w:rsidR="00B771AD" w:rsidRPr="00B06C0F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B06C0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.8.2</w:t>
        </w:r>
        <w:r w:rsidR="00B771AD" w:rsidRPr="00B06C0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มีการใช้ข้อมูลความคิดเห็นและความต้องการของผู้มีส่วนได้ส่วนเสีย รวมทั้งสารสนเทศอื่น</w:t>
        </w:r>
      </w:hyperlink>
    </w:p>
    <w:p w14:paraId="09A8B27A" w14:textId="10A20C7E" w:rsidR="00B771AD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771AD">
        <w:rPr>
          <w:rFonts w:ascii="TH SarabunPSK" w:hAnsi="TH SarabunPSK" w:cs="TH SarabunPSK" w:hint="cs"/>
          <w:sz w:val="32"/>
          <w:szCs w:val="32"/>
          <w:cs/>
        </w:rPr>
        <w:t>ที่เกี่ยวข้องในการจัดทำวิสัยทัศน์ พันธกิจ และแผนกลยุทธ์</w:t>
      </w:r>
    </w:p>
    <w:p w14:paraId="27D3BB4D" w14:textId="2C7F2CE9" w:rsidR="00B771AD" w:rsidRPr="000D5400" w:rsidRDefault="00000000" w:rsidP="00E22D83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hyperlink r:id="rId35" w:history="1">
        <w:r w:rsidR="00B771AD" w:rsidRPr="002B190B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2B190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.8.3</w:t>
        </w:r>
        <w:r w:rsidR="00B771AD" w:rsidRPr="002B190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มีกระบวนการถ่ายทอดแผนกลยุทธ์สู่การปฏิบัติ กำกับติดตามและประเมินผลการดำเนินการ</w:t>
        </w:r>
      </w:hyperlink>
    </w:p>
    <w:p w14:paraId="6FCC9E77" w14:textId="3F7B497E" w:rsidR="00E22D83" w:rsidRPr="000D5400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ตามแผนกลยุทธ์อย่างเป็นระบบ และใช้ผลการประเมินในการปรับปรุงพัฒนาเพื่อผลักดันให้</w:t>
      </w:r>
    </w:p>
    <w:p w14:paraId="00C54FAB" w14:textId="0CE5EEE5" w:rsidR="00B771AD" w:rsidRPr="000D5400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บรรลุผลสำเร็จตามเป้าหมายเชิงกลยุทธ์</w:t>
      </w:r>
    </w:p>
    <w:p w14:paraId="5314811F" w14:textId="3093D09E" w:rsidR="00B771AD" w:rsidRPr="000D5400" w:rsidRDefault="00000000" w:rsidP="00E22D8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36" w:history="1">
        <w:r w:rsidR="00B771AD" w:rsidRPr="00297AFB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297AF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.8.4</w:t>
        </w:r>
        <w:r w:rsidR="00B771AD" w:rsidRPr="00297AFB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มีกระบวนการสื่อสารข้อมูลสำคัญตามพันธกิจและกระบวนการสร้างความผูกพันกับบุคลากร</w:t>
        </w:r>
      </w:hyperlink>
    </w:p>
    <w:p w14:paraId="54AA73C7" w14:textId="708A0C6F" w:rsidR="00B771AD" w:rsidRPr="000D5400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และผู้เรียน รวมทั้งผู้มีส่วนได้ส่วนเสียที่สำคัญอย่างเป็นระบบ</w:t>
      </w:r>
    </w:p>
    <w:p w14:paraId="2A287A40" w14:textId="1024BCF3" w:rsidR="00B771AD" w:rsidRPr="000D5400" w:rsidRDefault="00000000" w:rsidP="00E22D8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37" w:history="1">
        <w:r w:rsidR="00B771AD" w:rsidRPr="00D26C61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D26C6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.8.5</w:t>
        </w:r>
        <w:r w:rsidR="00B771AD" w:rsidRPr="00D26C6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มีกระบวนการประเมินภาวะผู้นำ ธรรมาภิบาล และผลการปฏิบัติงานของผู้บริหารคณะ</w:t>
        </w:r>
      </w:hyperlink>
      <w:r w:rsidR="00B771AD" w:rsidRPr="000D54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E6C4BC" w14:textId="713FDA57" w:rsidR="00B771AD" w:rsidRPr="000D5400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รวมทั้งผู้บริหารสูงสุด และสภามหาวิทยาลัย/สถาบัน และใช้ผลการประเมินเพื่อการพัฒนาปรับปรุง</w:t>
      </w:r>
    </w:p>
    <w:p w14:paraId="4916582F" w14:textId="4C9F558F" w:rsidR="00B771AD" w:rsidRPr="000D5400" w:rsidRDefault="00000000" w:rsidP="00E22D8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hyperlink r:id="rId38" w:history="1">
        <w:r w:rsidR="00B771AD" w:rsidRPr="004707EF">
          <w:rPr>
            <w:rStyle w:val="Hyperlink"/>
            <w:rFonts w:ascii="TH SarabunPSK" w:hAnsi="TH SarabunPSK" w:cs="TH SarabunPSK" w:hint="cs"/>
            <w:sz w:val="32"/>
            <w:szCs w:val="32"/>
          </w:rPr>
          <w:t>C</w:t>
        </w:r>
        <w:r w:rsidR="00B771AD" w:rsidRPr="004707E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.8.6</w:t>
        </w:r>
        <w:r w:rsidR="00B771AD" w:rsidRPr="004707E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ab/>
          <w:t>มีการใช้ผลการประเมินคุณภาพการศึกษาทุกระดับในการพัฒนา ปรับปรุง การบริหารและ</w:t>
        </w:r>
      </w:hyperlink>
    </w:p>
    <w:p w14:paraId="7941CE86" w14:textId="5FE3A1F6" w:rsidR="00B771AD" w:rsidRDefault="00B771AD" w:rsidP="00E22D8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0D540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022C8">
        <w:rPr>
          <w:rFonts w:ascii="TH SarabunPSK" w:hAnsi="TH SarabunPSK" w:cs="TH SarabunPSK" w:hint="cs"/>
          <w:sz w:val="32"/>
          <w:szCs w:val="32"/>
          <w:cs/>
        </w:rPr>
        <w:t>ดำเนินพันธกิจของคณะ</w:t>
      </w:r>
    </w:p>
    <w:p w14:paraId="5C448CB9" w14:textId="56B26A90" w:rsidR="007B060C" w:rsidRPr="007B060C" w:rsidRDefault="00000000" w:rsidP="00F92DAA">
      <w:pPr>
        <w:ind w:left="2790" w:right="1004" w:hanging="630"/>
        <w:rPr>
          <w:rFonts w:ascii="TH Sarabun New" w:eastAsia="Times New Roman" w:hAnsi="TH Sarabun New" w:cs="TH Sarabun New"/>
          <w:color w:val="000000"/>
          <w:kern w:val="0"/>
          <w:sz w:val="32"/>
          <w:szCs w:val="32"/>
          <w14:ligatures w14:val="none"/>
        </w:rPr>
      </w:pPr>
      <w:hyperlink r:id="rId39" w:history="1">
        <w:r w:rsidR="004707EF" w:rsidRPr="007C12C6">
          <w:rPr>
            <w:rStyle w:val="Hyperlink"/>
            <w:rFonts w:ascii="TH Sarabun New" w:hAnsi="TH Sarabun New" w:cs="TH Sarabun New"/>
            <w:sz w:val="32"/>
            <w:szCs w:val="32"/>
          </w:rPr>
          <w:t>C</w:t>
        </w:r>
        <w:r w:rsidR="004707EF" w:rsidRPr="007C12C6">
          <w:rPr>
            <w:rStyle w:val="Hyperlink"/>
            <w:rFonts w:ascii="TH Sarabun New" w:hAnsi="TH Sarabun New" w:cs="TH Sarabun New"/>
            <w:sz w:val="32"/>
            <w:szCs w:val="32"/>
            <w:cs/>
          </w:rPr>
          <w:t>.8.</w:t>
        </w:r>
        <w:r w:rsidR="007B060C" w:rsidRPr="007C12C6">
          <w:rPr>
            <w:rStyle w:val="Hyperlink"/>
            <w:rFonts w:ascii="TH Sarabun New" w:hAnsi="TH Sarabun New" w:cs="TH Sarabun New"/>
            <w:sz w:val="32"/>
            <w:szCs w:val="32"/>
            <w:cs/>
          </w:rPr>
          <w:t>7</w:t>
        </w:r>
        <w:r w:rsidR="004707EF" w:rsidRPr="007C12C6">
          <w:rPr>
            <w:rStyle w:val="Hyperlink"/>
            <w:rFonts w:ascii="TH Sarabun New" w:hAnsi="TH Sarabun New" w:cs="TH Sarabun New"/>
            <w:sz w:val="32"/>
            <w:szCs w:val="32"/>
            <w:cs/>
          </w:rPr>
          <w:tab/>
        </w:r>
        <w:r w:rsidR="00F92DAA" w:rsidRPr="007C12C6">
          <w:rPr>
            <w:rStyle w:val="Hyperlink"/>
            <w:rFonts w:ascii="TH Sarabun New" w:hAnsi="TH Sarabun New" w:cs="TH Sarabun New" w:hint="cs"/>
            <w:sz w:val="32"/>
            <w:szCs w:val="32"/>
            <w:cs/>
          </w:rPr>
          <w:t xml:space="preserve"> </w:t>
        </w:r>
        <w:r w:rsidR="007B060C" w:rsidRPr="007C12C6">
          <w:rPr>
            <w:rStyle w:val="Hyperlink"/>
            <w:rFonts w:ascii="TH Sarabun New" w:eastAsia="Times New Roman" w:hAnsi="TH Sarabun New" w:cs="TH Sarabun New"/>
            <w:kern w:val="0"/>
            <w:sz w:val="32"/>
            <w:szCs w:val="32"/>
            <w:cs/>
            <w14:ligatures w14:val="none"/>
          </w:rPr>
          <w:t>มีกระบวนกำรบริหำรจัด</w:t>
        </w:r>
        <w:r w:rsidR="00F92DAA" w:rsidRPr="007C12C6">
          <w:rPr>
            <w:rStyle w:val="Hyperlink"/>
            <w:rFonts w:ascii="TH Sarabun New" w:eastAsia="Times New Roman" w:hAnsi="TH Sarabun New" w:cs="TH Sarabun New" w:hint="cs"/>
            <w:kern w:val="0"/>
            <w:sz w:val="32"/>
            <w:szCs w:val="32"/>
            <w:cs/>
            <w14:ligatures w14:val="none"/>
          </w:rPr>
          <w:t xml:space="preserve">การความเสี่ยง กำกับติดตาม </w:t>
        </w:r>
        <w:r w:rsidR="007B060C" w:rsidRPr="007C12C6">
          <w:rPr>
            <w:rStyle w:val="Hyperlink"/>
            <w:rFonts w:ascii="TH Sarabun New" w:eastAsia="Times New Roman" w:hAnsi="TH Sarabun New" w:cs="TH Sarabun New"/>
            <w:kern w:val="0"/>
            <w:sz w:val="32"/>
            <w:szCs w:val="32"/>
            <w:cs/>
            <w14:ligatures w14:val="none"/>
          </w:rPr>
          <w:t>และ ประเมินผล</w:t>
        </w:r>
        <w:r w:rsidR="00F92DAA" w:rsidRPr="007C12C6">
          <w:rPr>
            <w:rStyle w:val="Hyperlink"/>
            <w:rFonts w:ascii="TH Sarabun New" w:eastAsia="Times New Roman" w:hAnsi="TH Sarabun New" w:cs="TH Sarabun New" w:hint="cs"/>
            <w:kern w:val="0"/>
            <w:sz w:val="32"/>
            <w:szCs w:val="32"/>
            <w:cs/>
            <w14:ligatures w14:val="none"/>
          </w:rPr>
          <w:t>การดำเนินงาน</w:t>
        </w:r>
        <w:r w:rsidR="007B060C" w:rsidRPr="007C12C6">
          <w:rPr>
            <w:rStyle w:val="Hyperlink"/>
            <w:rFonts w:ascii="TH Sarabun New" w:eastAsia="Times New Roman" w:hAnsi="TH Sarabun New" w:cs="TH Sarabun New"/>
            <w:kern w:val="0"/>
            <w:sz w:val="32"/>
            <w:szCs w:val="32"/>
            <w:cs/>
            <w14:ligatures w14:val="none"/>
          </w:rPr>
          <w:t>และใช้ผล</w:t>
        </w:r>
      </w:hyperlink>
      <w:r w:rsidR="00F92DAA">
        <w:rPr>
          <w:rFonts w:ascii="TH Sarabun New" w:eastAsia="Times New Roman" w:hAnsi="TH Sarabun New" w:cs="TH Sarabun New" w:hint="cs"/>
          <w:color w:val="000000"/>
          <w:kern w:val="0"/>
          <w:sz w:val="32"/>
          <w:szCs w:val="32"/>
          <w:cs/>
          <w14:ligatures w14:val="none"/>
        </w:rPr>
        <w:t xml:space="preserve"> การ</w:t>
      </w:r>
      <w:r w:rsidR="007B060C" w:rsidRPr="007B060C">
        <w:rPr>
          <w:rFonts w:ascii="TH Sarabun New" w:eastAsia="Times New Roman" w:hAnsi="TH Sarabun New" w:cs="TH Sarabun New"/>
          <w:color w:val="000000"/>
          <w:kern w:val="0"/>
          <w:sz w:val="32"/>
          <w:szCs w:val="32"/>
          <w:cs/>
          <w14:ligatures w14:val="none"/>
        </w:rPr>
        <w:t>ประเมินเพื่อกำรปรับปรุงพัฒน</w:t>
      </w:r>
      <w:r w:rsidR="00827778">
        <w:rPr>
          <w:rFonts w:ascii="TH Sarabun New" w:eastAsia="Times New Roman" w:hAnsi="TH Sarabun New" w:cs="TH Sarabun New" w:hint="cs"/>
          <w:color w:val="000000"/>
          <w:kern w:val="0"/>
          <w:sz w:val="32"/>
          <w:szCs w:val="32"/>
          <w:cs/>
          <w14:ligatures w14:val="none"/>
        </w:rPr>
        <w:t>า</w:t>
      </w:r>
    </w:p>
    <w:p w14:paraId="696B136A" w14:textId="5F8769EA" w:rsidR="002B616A" w:rsidRPr="00B771AD" w:rsidRDefault="002B616A" w:rsidP="002B61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0396487" w14:textId="25617F76" w:rsidR="002B616A" w:rsidRPr="002B616A" w:rsidRDefault="00000000" w:rsidP="002B616A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hyperlink r:id="rId40" w:history="1">
        <w:r w:rsidR="007B7CA3" w:rsidRPr="00E407C7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ผล</w:t>
        </w:r>
        <w:r w:rsidR="002B616A" w:rsidRPr="00E407C7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ประเมินตนเอง ปีการศึกษา 2566</w:t>
        </w:r>
      </w:hyperlink>
    </w:p>
    <w:p w14:paraId="2DE5C99C" w14:textId="49AE52D4" w:rsidR="000D5400" w:rsidRPr="000D5400" w:rsidRDefault="00000000" w:rsidP="002B616A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hyperlink r:id="rId41" w:history="1">
        <w:r w:rsidR="002B616A" w:rsidRPr="00861041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รายงานผลการปรับปรุงการดำเนินงานตามข้อเสนอแนะจากคณะกรรมการประเมิน</w:t>
        </w:r>
      </w:hyperlink>
    </w:p>
    <w:p w14:paraId="6A0E52FE" w14:textId="3AC956D3" w:rsidR="002B616A" w:rsidRPr="002B616A" w:rsidRDefault="000D5400" w:rsidP="000D5400">
      <w:pPr>
        <w:pStyle w:val="ListParagraph"/>
        <w:spacing w:after="0" w:line="240" w:lineRule="auto"/>
        <w:ind w:left="1636" w:right="-90"/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</w:pPr>
      <w:r w:rsidRPr="000D540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16BA22D" wp14:editId="2DFB44B4">
            <wp:simplePos x="0" y="0"/>
            <wp:positionH relativeFrom="column">
              <wp:posOffset>4657725</wp:posOffset>
            </wp:positionH>
            <wp:positionV relativeFrom="paragraph">
              <wp:posOffset>149860</wp:posOffset>
            </wp:positionV>
            <wp:extent cx="2190750" cy="2190750"/>
            <wp:effectExtent l="0" t="0" r="0" b="0"/>
            <wp:wrapNone/>
            <wp:docPr id="331834194" name="Picture 331834194" descr="ดอก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ดอกแก้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16A" w:rsidRPr="002B616A">
        <w:rPr>
          <w:rStyle w:val="Hyperlink"/>
          <w:rFonts w:ascii="TH SarabunPSK" w:hAnsi="TH SarabunPSK" w:cs="TH SarabunPSK" w:hint="cs"/>
          <w:b/>
          <w:bCs/>
          <w:color w:val="auto"/>
          <w:sz w:val="36"/>
          <w:szCs w:val="36"/>
          <w:u w:val="none"/>
          <w:cs/>
        </w:rPr>
        <w:t>ปีการศึกษา 2565</w:t>
      </w:r>
    </w:p>
    <w:p w14:paraId="2B877070" w14:textId="05627A52" w:rsidR="007B7CA3" w:rsidRPr="002B616A" w:rsidRDefault="003C2430" w:rsidP="002B616A">
      <w:pPr>
        <w:pStyle w:val="ListParagraph"/>
        <w:numPr>
          <w:ilvl w:val="0"/>
          <w:numId w:val="1"/>
        </w:numPr>
        <w:spacing w:after="0" w:line="240" w:lineRule="auto"/>
        <w:ind w:right="-90"/>
        <w:rPr>
          <w:rFonts w:ascii="TH SarabunPSK" w:hAnsi="TH SarabunPSK" w:cs="TH SarabunPSK"/>
          <w:sz w:val="32"/>
          <w:szCs w:val="32"/>
        </w:rPr>
      </w:pPr>
      <w:hyperlink r:id="rId42" w:history="1">
        <w:r w:rsidR="002B616A" w:rsidRPr="003C2430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 xml:space="preserve">รูปเล่ม </w:t>
        </w:r>
        <w:r w:rsidR="002B616A" w:rsidRPr="003C2430">
          <w:rPr>
            <w:rStyle w:val="Hyperlink"/>
            <w:rFonts w:ascii="TH SarabunPSK" w:hAnsi="TH SarabunPSK" w:cs="TH SarabunPSK"/>
            <w:b/>
            <w:bCs/>
            <w:sz w:val="36"/>
            <w:szCs w:val="36"/>
          </w:rPr>
          <w:t xml:space="preserve">SAR </w:t>
        </w:r>
        <w:r w:rsidR="002B616A" w:rsidRPr="003C2430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 xml:space="preserve">คณะพยาบาลศาสตร์ </w:t>
        </w:r>
        <w:r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ประจำ</w:t>
        </w:r>
        <w:r w:rsidR="002B616A" w:rsidRPr="003C2430">
          <w:rPr>
            <w:rStyle w:val="Hyperlink"/>
            <w:rFonts w:ascii="TH SarabunPSK" w:hAnsi="TH SarabunPSK" w:cs="TH SarabunPSK" w:hint="cs"/>
            <w:b/>
            <w:bCs/>
            <w:sz w:val="36"/>
            <w:szCs w:val="36"/>
            <w:cs/>
          </w:rPr>
          <w:t>ปี 2566</w:t>
        </w:r>
      </w:hyperlink>
      <w:r w:rsidR="007B7CA3" w:rsidRPr="002B616A">
        <w:rPr>
          <w:rFonts w:ascii="TH SarabunPSK" w:hAnsi="TH SarabunPSK" w:cs="TH SarabunPSK" w:hint="cs"/>
          <w:b/>
          <w:bCs/>
          <w:sz w:val="36"/>
          <w:szCs w:val="36"/>
        </w:rPr>
        <w:tab/>
      </w:r>
    </w:p>
    <w:p w14:paraId="6A42FCC3" w14:textId="2B476BD9" w:rsidR="001948F0" w:rsidRPr="00B771AD" w:rsidRDefault="001948F0" w:rsidP="00B771AD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p w14:paraId="201B1B3D" w14:textId="74D94173" w:rsidR="001948F0" w:rsidRPr="00043747" w:rsidRDefault="002B616A" w:rsidP="002B616A">
      <w:pPr>
        <w:tabs>
          <w:tab w:val="left" w:pos="4005"/>
        </w:tabs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272D89" w14:textId="3DB23811" w:rsidR="001948F0" w:rsidRPr="00B771AD" w:rsidRDefault="001948F0" w:rsidP="00B771AD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</w:p>
    <w:sectPr w:rsidR="001948F0" w:rsidRPr="00B771AD" w:rsidSect="007B7CA3">
      <w:pgSz w:w="12240" w:h="15840"/>
      <w:pgMar w:top="0" w:right="176" w:bottom="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7551"/>
    <w:multiLevelType w:val="hybridMultilevel"/>
    <w:tmpl w:val="E9645BF4"/>
    <w:lvl w:ilvl="0" w:tplc="4FD044A6">
      <w:start w:val="4"/>
      <w:numFmt w:val="bullet"/>
      <w:lvlText w:val="-"/>
      <w:lvlJc w:val="left"/>
      <w:pPr>
        <w:ind w:left="1636" w:hanging="360"/>
      </w:pPr>
      <w:rPr>
        <w:rFonts w:ascii="TH SarabunPSK" w:eastAsiaTheme="minorHAnsi" w:hAnsi="TH SarabunPSK" w:cs="TH SarabunPSK" w:hint="default"/>
        <w:b/>
        <w:color w:val="000000" w:themeColor="text1"/>
        <w:sz w:val="40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35469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A3"/>
    <w:rsid w:val="00006903"/>
    <w:rsid w:val="00043747"/>
    <w:rsid w:val="00046065"/>
    <w:rsid w:val="000800DA"/>
    <w:rsid w:val="0009514C"/>
    <w:rsid w:val="000B0A5F"/>
    <w:rsid w:val="000D5400"/>
    <w:rsid w:val="000D706E"/>
    <w:rsid w:val="0010337D"/>
    <w:rsid w:val="00137DB9"/>
    <w:rsid w:val="001948F0"/>
    <w:rsid w:val="00297AFB"/>
    <w:rsid w:val="002B190B"/>
    <w:rsid w:val="002B616A"/>
    <w:rsid w:val="002E2A87"/>
    <w:rsid w:val="00313E3A"/>
    <w:rsid w:val="003C2430"/>
    <w:rsid w:val="00413ECF"/>
    <w:rsid w:val="00441844"/>
    <w:rsid w:val="004460E5"/>
    <w:rsid w:val="004707EF"/>
    <w:rsid w:val="004D24BD"/>
    <w:rsid w:val="00591A8E"/>
    <w:rsid w:val="005E4062"/>
    <w:rsid w:val="00634AC2"/>
    <w:rsid w:val="006F02A9"/>
    <w:rsid w:val="007B060C"/>
    <w:rsid w:val="007B7CA3"/>
    <w:rsid w:val="007C12C6"/>
    <w:rsid w:val="007E2C1C"/>
    <w:rsid w:val="00827778"/>
    <w:rsid w:val="00861041"/>
    <w:rsid w:val="008C07DF"/>
    <w:rsid w:val="00961B38"/>
    <w:rsid w:val="009B0994"/>
    <w:rsid w:val="009C00A5"/>
    <w:rsid w:val="009C2233"/>
    <w:rsid w:val="009C28D6"/>
    <w:rsid w:val="009C3762"/>
    <w:rsid w:val="00A921BE"/>
    <w:rsid w:val="00AD3529"/>
    <w:rsid w:val="00B022C8"/>
    <w:rsid w:val="00B06C0F"/>
    <w:rsid w:val="00B771AD"/>
    <w:rsid w:val="00B90274"/>
    <w:rsid w:val="00BF6193"/>
    <w:rsid w:val="00C45843"/>
    <w:rsid w:val="00C73320"/>
    <w:rsid w:val="00D26C61"/>
    <w:rsid w:val="00D61B21"/>
    <w:rsid w:val="00D828D3"/>
    <w:rsid w:val="00DA1BAC"/>
    <w:rsid w:val="00E16E87"/>
    <w:rsid w:val="00E22D83"/>
    <w:rsid w:val="00E407C7"/>
    <w:rsid w:val="00EF74E3"/>
    <w:rsid w:val="00F80B09"/>
    <w:rsid w:val="00F82AA9"/>
    <w:rsid w:val="00F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7FD9"/>
  <w15:chartTrackingRefBased/>
  <w15:docId w15:val="{7B0E889C-0E6D-4B16-A20E-EE25CDD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CA3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C1C"/>
    <w:rPr>
      <w:color w:val="9F6715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16A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28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274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B060C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openFile.aspx?id=NjUwMjY2&amp;method=inline" TargetMode="External"/><Relationship Id="rId18" Type="http://schemas.openxmlformats.org/officeDocument/2006/relationships/hyperlink" Target="https://erp.mju.ac.th/openFile.aspx?id=NjUwMDk3&amp;method=inline" TargetMode="External"/><Relationship Id="rId26" Type="http://schemas.openxmlformats.org/officeDocument/2006/relationships/hyperlink" Target="https://erp.mju.ac.th/openFile.aspx?id=NjUwMTYz&amp;method=inline" TargetMode="External"/><Relationship Id="rId39" Type="http://schemas.openxmlformats.org/officeDocument/2006/relationships/hyperlink" Target="https://erp.mju.ac.th/openFile.aspx?id=NjUwNDQ2&amp;method=inline" TargetMode="External"/><Relationship Id="rId21" Type="http://schemas.openxmlformats.org/officeDocument/2006/relationships/hyperlink" Target="https://erp.mju.ac.th/openFile.aspx?id=NjUwMTE0&amp;method=inline" TargetMode="External"/><Relationship Id="rId34" Type="http://schemas.openxmlformats.org/officeDocument/2006/relationships/hyperlink" Target="https://erp.mju.ac.th/openFile.aspx?id=NjUwMzMw&amp;method=inline" TargetMode="External"/><Relationship Id="rId42" Type="http://schemas.openxmlformats.org/officeDocument/2006/relationships/hyperlink" Target="https://erp.mju.ac.th/openFile.aspx?id=NjUwNTc5&amp;method=inline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erp.mju.ac.th/openFile.aspx?id=NjUwNDQ3&amp;method=inline" TargetMode="External"/><Relationship Id="rId20" Type="http://schemas.openxmlformats.org/officeDocument/2006/relationships/hyperlink" Target="https://erp.mju.ac.th/openFile.aspx?id=NjUwMTA5&amp;method=inline" TargetMode="External"/><Relationship Id="rId29" Type="http://schemas.openxmlformats.org/officeDocument/2006/relationships/hyperlink" Target="https://erp.mju.ac.th/openFile.aspx?id=NjUwMTE3&amp;method=inline" TargetMode="External"/><Relationship Id="rId41" Type="http://schemas.openxmlformats.org/officeDocument/2006/relationships/hyperlink" Target="https://erp.mju.ac.th/openFile.aspx?id=NjUwNDYw&amp;method=inlin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rp.mju.ac.th/openFile.aspx?id=NjUwMTEz&amp;method=inline" TargetMode="External"/><Relationship Id="rId24" Type="http://schemas.openxmlformats.org/officeDocument/2006/relationships/hyperlink" Target="https://erp.mju.ac.th/openFile.aspx?id=NjUwMTU0&amp;method=inline" TargetMode="External"/><Relationship Id="rId32" Type="http://schemas.openxmlformats.org/officeDocument/2006/relationships/hyperlink" Target="https://erp.mju.ac.th/openFile.aspx?id=NjUwMTE2&amp;method=inline" TargetMode="External"/><Relationship Id="rId37" Type="http://schemas.openxmlformats.org/officeDocument/2006/relationships/hyperlink" Target="https://erp.mju.ac.th/openFile.aspx?id=NjUwMzcz&amp;method=inline" TargetMode="External"/><Relationship Id="rId40" Type="http://schemas.openxmlformats.org/officeDocument/2006/relationships/hyperlink" Target="https://erp.mju.ac.th/openFile.aspx?id=NjUwNDUw&amp;method=inli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erp.mju.ac.th/openFile.aspx?id=NjUwMTUz&amp;method=inline" TargetMode="External"/><Relationship Id="rId28" Type="http://schemas.openxmlformats.org/officeDocument/2006/relationships/hyperlink" Target="https://erp.mju.ac.th/openFile.aspx?id=NjUwMjU2&amp;method=inline" TargetMode="External"/><Relationship Id="rId36" Type="http://schemas.openxmlformats.org/officeDocument/2006/relationships/hyperlink" Target="https://erp.mju.ac.th/openFile.aspx?id=NjUwMzY4&amp;method=inline" TargetMode="External"/><Relationship Id="rId10" Type="http://schemas.openxmlformats.org/officeDocument/2006/relationships/hyperlink" Target="https://erp.mju.ac.th/openFile.aspx?id=NjUwMTEy&amp;method=inline" TargetMode="External"/><Relationship Id="rId19" Type="http://schemas.openxmlformats.org/officeDocument/2006/relationships/hyperlink" Target="https://erp.mju.ac.th/openFile.aspx?id=NjUwMDc5&amp;method=inline" TargetMode="External"/><Relationship Id="rId31" Type="http://schemas.openxmlformats.org/officeDocument/2006/relationships/hyperlink" Target="https://erp.mju.ac.th/openFile.aspx?id=NjUwMjcw&amp;method=inline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jUwMTI5&amp;method=inline" TargetMode="External"/><Relationship Id="rId14" Type="http://schemas.openxmlformats.org/officeDocument/2006/relationships/hyperlink" Target="https://erp.mju.ac.th/openFile.aspx?id=NjUwMjY3&amp;method=inline" TargetMode="External"/><Relationship Id="rId22" Type="http://schemas.openxmlformats.org/officeDocument/2006/relationships/hyperlink" Target="https://erp.mju.ac.th/openFile.aspx?id=NjUwMTE1&amp;method=inline" TargetMode="External"/><Relationship Id="rId27" Type="http://schemas.openxmlformats.org/officeDocument/2006/relationships/hyperlink" Target="https://erp.mju.ac.th/openFile.aspx?id=NjUwMTcx&amp;method=inline" TargetMode="External"/><Relationship Id="rId30" Type="http://schemas.openxmlformats.org/officeDocument/2006/relationships/hyperlink" Target="https://erp.mju.ac.th/openFile.aspx?id=NjUwNDQ4&amp;method=inline" TargetMode="External"/><Relationship Id="rId35" Type="http://schemas.openxmlformats.org/officeDocument/2006/relationships/hyperlink" Target="https://erp.mju.ac.th/openFile.aspx?id=NjUwMzY0&amp;method=inline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s://erp.mju.ac.th/openFile.aspx?id=NjUwMjY1&amp;method=inline" TargetMode="External"/><Relationship Id="rId17" Type="http://schemas.openxmlformats.org/officeDocument/2006/relationships/hyperlink" Target="https://erp.mju.ac.th/openFile.aspx?id=NjUwMDg0&amp;method=inline" TargetMode="External"/><Relationship Id="rId25" Type="http://schemas.openxmlformats.org/officeDocument/2006/relationships/hyperlink" Target="https://erp.mju.ac.th/openFile.aspx?id=NjUwMTYw&amp;method=inline" TargetMode="External"/><Relationship Id="rId33" Type="http://schemas.openxmlformats.org/officeDocument/2006/relationships/hyperlink" Target="https://erp.mju.ac.th/openFile.aspx?id=NjUwMzA4&amp;method=inline" TargetMode="External"/><Relationship Id="rId38" Type="http://schemas.openxmlformats.org/officeDocument/2006/relationships/hyperlink" Target="https://erp.mju.ac.th/openFile.aspx?id=NjUwNDM0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1004-166A-4A7D-B84E-F466722E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17</cp:revision>
  <cp:lastPrinted>2024-07-23T03:45:00Z</cp:lastPrinted>
  <dcterms:created xsi:type="dcterms:W3CDTF">2024-03-29T08:24:00Z</dcterms:created>
  <dcterms:modified xsi:type="dcterms:W3CDTF">2024-07-25T08:36:00Z</dcterms:modified>
</cp:coreProperties>
</file>