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2420A4">
        <w:tc>
          <w:tcPr>
            <w:tcW w:w="9180" w:type="dxa"/>
            <w:gridSpan w:val="5"/>
            <w:shd w:val="clear" w:color="auto" w:fill="92D050"/>
          </w:tcPr>
          <w:p w14:paraId="0E75FEF2" w14:textId="2A6C6E40" w:rsidR="00741F10" w:rsidRPr="002420A4" w:rsidRDefault="00741F10" w:rsidP="006A496F">
            <w:pPr>
              <w:tabs>
                <w:tab w:val="left" w:pos="3110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71627A6D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q-5.1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4FD7F822" w:rsidR="00F969BD" w:rsidRPr="002420A4" w:rsidRDefault="00741F1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sz w:val="32"/>
                <w:szCs w:val="32"/>
              </w:rPr>
              <w:t>The programme to show that academic staff planning (including succession,</w:t>
            </w: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420A4">
              <w:rPr>
                <w:rFonts w:ascii="TH Niramit AS" w:hAnsi="TH Niramit AS" w:cs="TH Niramit AS"/>
                <w:sz w:val="32"/>
                <w:szCs w:val="32"/>
              </w:rPr>
              <w:t>promotion, re-deployment, termination, and retirement plans) is carried out to</w:t>
            </w: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420A4">
              <w:rPr>
                <w:rFonts w:ascii="TH Niramit AS" w:hAnsi="TH Niramit AS" w:cs="TH Niramit AS"/>
                <w:sz w:val="32"/>
                <w:szCs w:val="32"/>
              </w:rPr>
              <w:t>ensure that the quality and quantity of the academic staff fulfil the needs for</w:t>
            </w: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2420A4">
              <w:rPr>
                <w:rFonts w:ascii="TH Niramit AS" w:hAnsi="TH Niramit AS" w:cs="TH Niramit AS"/>
                <w:sz w:val="32"/>
                <w:szCs w:val="32"/>
              </w:rPr>
              <w:t>education, research, and service.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64BD959B" w:rsidR="00F969BD" w:rsidRPr="002420A4" w:rsidRDefault="002420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>มยุรี  แก้วประภา</w:t>
            </w:r>
            <w:r w:rsidR="00F969BD" w:rsidRPr="002420A4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4403F69A" w:rsidR="00F969BD" w:rsidRPr="002420A4" w:rsidRDefault="002420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</w:tbl>
    <w:p w14:paraId="35FBDD1A" w14:textId="77777777" w:rsidR="00F969BD" w:rsidRPr="002420A4" w:rsidRDefault="00F969BD" w:rsidP="00F969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77777777" w:rsidR="00F969BD" w:rsidRPr="002420A4" w:rsidRDefault="00F969BD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2BFA7A5B" w14:textId="77777777" w:rsidR="002420A4" w:rsidRPr="002420A4" w:rsidRDefault="002420A4" w:rsidP="00A4343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222CB86" w14:textId="5979118B" w:rsidR="00DC1AF8" w:rsidRPr="00DC1AF8" w:rsidRDefault="00DC1AF8" w:rsidP="00DC1AF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DC1AF8">
        <w:rPr>
          <w:rFonts w:ascii="TH Niramit AS" w:hAnsi="TH Niramit AS" w:cs="TH Niramit AS"/>
          <w:sz w:val="32"/>
          <w:szCs w:val="32"/>
          <w:cs/>
        </w:rPr>
        <w:t>มหาวิทยาลัยได้มีการจัดทำแผนอัตรากำลังประเภทวิชาการระยะ 4 ปี และกำหนดให้มีการทบทวนทุกปี เพื่อใช้สำหรับเป็นกรอบในการพิจารณาอัตรากำลังทดแทน โดยได้กำหนดหลักเกณฑ์การพิจารณาไว้ในหลายประเด็น ซึ่งประเด็นหลักในการพิจารณาจัดสรรกรอบอัตรากำลังคือ ความจำเป็นในการขับเคลื่อนหลักสูตร และการทดแทนเหตุเกษียณอายุ  สำหรับการจ้างพนักงานมหาวิทยาลัยนั้น มหาวิทยาลัยยังกำหนดให้สามารถจ</w:t>
      </w:r>
      <w:r w:rsidR="00E870F3">
        <w:rPr>
          <w:rFonts w:ascii="TH Niramit AS" w:hAnsi="TH Niramit AS" w:cs="TH Niramit AS" w:hint="cs"/>
          <w:sz w:val="32"/>
          <w:szCs w:val="32"/>
          <w:cs/>
        </w:rPr>
        <w:t>้</w:t>
      </w:r>
      <w:r w:rsidRPr="00DC1AF8">
        <w:rPr>
          <w:rFonts w:ascii="TH Niramit AS" w:hAnsi="TH Niramit AS" w:cs="TH Niramit AS"/>
          <w:sz w:val="32"/>
          <w:szCs w:val="32"/>
          <w:cs/>
        </w:rPr>
        <w:t>างผู้ที่มีอายุเกินหกสิบปีบริบูรณ์ได้ ในกรณีที่มีความจำเป็นในการขับเคลื่อนหลักสูตร  ทั้งนี้ นอกเหนือจากการจัดสรรกรอบอัตรากำลังเพิ่มใหม่แล้วนั้น มหาวิทยาลัยยังมีหลักเกณฑ์ในการโอนย้ายหรือการให้ไปช่วยปฏิบัติงานทั้งแบบเต็มเวลาและแบบบางส่วนภายใน</w:t>
      </w:r>
      <w:r w:rsidR="00E870F3">
        <w:rPr>
          <w:rFonts w:ascii="TH Niramit AS" w:hAnsi="TH Niramit AS" w:cs="TH Niramit AS"/>
          <w:sz w:val="32"/>
          <w:szCs w:val="32"/>
          <w:cs/>
        </w:rPr>
        <w:br/>
      </w:r>
      <w:r w:rsidRPr="00DC1AF8">
        <w:rPr>
          <w:rFonts w:ascii="TH Niramit AS" w:hAnsi="TH Niramit AS" w:cs="TH Niramit AS"/>
          <w:sz w:val="32"/>
          <w:szCs w:val="32"/>
          <w:cs/>
        </w:rPr>
        <w:t>ส่วนงาน เพื่อเป็นการบริหารอัตรากำลังภายในมหาวิทยาลัย ตลอดจนเป็นการขับเคลื่อนการดำเนินงานให้มีความต่อเนื่องในกรณีที่มหาวิทยาลัยยังไม่ได้รับการจัดสรรกรอบอัตรากำลังจากสำนักงบประมาณ</w:t>
      </w:r>
    </w:p>
    <w:p w14:paraId="1BE6B730" w14:textId="21931300" w:rsidR="00DC1AF8" w:rsidRPr="00DC1AF8" w:rsidRDefault="00DC1AF8" w:rsidP="00DC1AF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DC1AF8">
        <w:rPr>
          <w:rFonts w:ascii="TH Niramit AS" w:hAnsi="TH Niramit AS" w:cs="TH Niramit AS"/>
          <w:sz w:val="32"/>
          <w:szCs w:val="32"/>
          <w:cs/>
        </w:rPr>
        <w:t>สำหรับการจ้างบุคลากรประเภทวิชาการนั้น มหาวิทยาลัยได้กำหนดนโยบายการจ้างที่ชัดเจนคือ มุ่งเน้นรับผู้ที่มีคุณวุฒิการศึกษาระดับปริญญาเอก ยกเว้นสาขาที่ขาดแคลนหรือหายาก อาจพิจารณารับสมัครในคุณวุฒิการศึกษาระดับปริญญาโทได้  นอกเหนือจากคุณสมบัติด้านคุณวุฒิแล้ว ยังได้มีการกำหนดมีมาตรฐานความสามารถภาษาอังกฤษในระดับที่มหาวิทยาลัยกำหนดด้วย เพื่อให้สอดคล้องกับหลักเกณฑ์มาตรฐานการศึกษา และเมื่อได้รับการจ้างเป็นบุคลากรของมหาวิทยาลัยแล้วนั้น จะต้องปฏิบัติตาม</w:t>
      </w:r>
      <w:hyperlink r:id="rId5" w:history="1">
        <w:r w:rsidRPr="00E870F3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มาตรฐานภาระงาน</w:t>
        </w:r>
      </w:hyperlink>
      <w:r w:rsidRPr="00DC1AF8">
        <w:rPr>
          <w:rFonts w:ascii="TH Niramit AS" w:hAnsi="TH Niramit AS" w:cs="TH Niramit AS"/>
          <w:sz w:val="32"/>
          <w:szCs w:val="32"/>
          <w:cs/>
        </w:rPr>
        <w:t xml:space="preserve">ที่มหาวิทยาลัยได้กำหนดไว้ด้วย โดยกรอบภาระงานกำหนดครอบคลุมทั้ง 4 พันธกิจ (การสอน การวิจัย การบริการวิชาการ และทำนุบำรุงศิลปวัฒนธรรม)  เพื่อเป็นกรอบการปฏิบัติงานให้แก่บุคลากรประเภทวิชาการ ทั้งนี้ ยังเปิดให้ส่วนงานสามารถกำหนดจำนวนชั่วโมงทำงานในแต่ละพันธกิจได้ตามบริบทของส่วนงาน เพื่อให้เกิดความคล่องตัวและเหมาะสมกับบริบทของแต่ละส่วนงานซึ่งมหาวิทยาลัยจะกำกับติดตามในภาพรวมตามภาระงานขั้นต่ำ </w:t>
      </w:r>
    </w:p>
    <w:p w14:paraId="2A3BE278" w14:textId="293D2B3E" w:rsidR="002B6211" w:rsidRPr="00DC1AF8" w:rsidRDefault="00DC1AF8" w:rsidP="009246E1">
      <w:pPr>
        <w:ind w:firstLine="1134"/>
        <w:jc w:val="thaiDistribute"/>
        <w:rPr>
          <w:rFonts w:ascii="TH Niramit AS" w:hAnsi="TH Niramit AS" w:cs="TH Niramit AS" w:hint="cs"/>
          <w:sz w:val="32"/>
          <w:szCs w:val="32"/>
        </w:rPr>
      </w:pPr>
      <w:r w:rsidRPr="00DC1AF8">
        <w:rPr>
          <w:rFonts w:ascii="TH Niramit AS" w:hAnsi="TH Niramit AS" w:cs="TH Niramit AS"/>
          <w:sz w:val="32"/>
          <w:szCs w:val="32"/>
          <w:cs/>
        </w:rPr>
        <w:t>ในส่วนของแผนการสืบทอดตำแหน่ง มหาวิทยาลัยพยายาม</w:t>
      </w:r>
      <w:hyperlink r:id="rId6" w:history="1">
        <w:r w:rsidRPr="005B13D7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ส่งเสริมให้บุคลากรประเภทวิชาการขึ้นสู่ตำแหน่งที่สูงขึ้น</w:t>
        </w:r>
      </w:hyperlink>
      <w:r w:rsidRPr="00DC1AF8">
        <w:rPr>
          <w:rFonts w:ascii="TH Niramit AS" w:hAnsi="TH Niramit AS" w:cs="TH Niramit AS"/>
          <w:sz w:val="32"/>
          <w:szCs w:val="32"/>
          <w:cs/>
        </w:rPr>
        <w:t xml:space="preserve"> รวมถึงจัดทำ</w:t>
      </w:r>
      <w:hyperlink r:id="rId7" w:history="1">
        <w:r w:rsidRPr="009246E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ผลงานทางวิชาการ</w:t>
        </w:r>
      </w:hyperlink>
      <w:r w:rsidRPr="00DC1AF8">
        <w:rPr>
          <w:rFonts w:ascii="TH Niramit AS" w:hAnsi="TH Niramit AS" w:cs="TH Niramit AS"/>
          <w:sz w:val="32"/>
          <w:szCs w:val="32"/>
          <w:cs/>
        </w:rPr>
        <w:t xml:space="preserve">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 </w:t>
      </w:r>
    </w:p>
    <w:sectPr w:rsidR="002B6211" w:rsidRPr="00DC1AF8" w:rsidSect="003E4720">
      <w:pgSz w:w="11906" w:h="16838" w:code="9"/>
      <w:pgMar w:top="1135" w:right="113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2420A4"/>
    <w:rsid w:val="002B6211"/>
    <w:rsid w:val="003C469B"/>
    <w:rsid w:val="003E4720"/>
    <w:rsid w:val="005B13D7"/>
    <w:rsid w:val="006A496F"/>
    <w:rsid w:val="00714ABB"/>
    <w:rsid w:val="00741F10"/>
    <w:rsid w:val="009246E1"/>
    <w:rsid w:val="00A1406B"/>
    <w:rsid w:val="00A2382E"/>
    <w:rsid w:val="00A4343E"/>
    <w:rsid w:val="00B708C7"/>
    <w:rsid w:val="00DC1AF8"/>
    <w:rsid w:val="00E870F3"/>
    <w:rsid w:val="00EB47B3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298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022.pdf" TargetMode="External"/><Relationship Id="rId5" Type="http://schemas.openxmlformats.org/officeDocument/2006/relationships/hyperlink" Target="http://personnel.mju.ac.th/edoc/rules/1977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4</cp:revision>
  <dcterms:created xsi:type="dcterms:W3CDTF">2023-04-05T08:46:00Z</dcterms:created>
  <dcterms:modified xsi:type="dcterms:W3CDTF">2024-04-02T03:17:00Z</dcterms:modified>
</cp:coreProperties>
</file>