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6C4965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6C4965" w:rsidRDefault="00741F1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6C4965" w14:paraId="5A93C091" w14:textId="77777777" w:rsidTr="002420A4">
        <w:tc>
          <w:tcPr>
            <w:tcW w:w="1101" w:type="dxa"/>
            <w:hideMark/>
          </w:tcPr>
          <w:p w14:paraId="5E42D4F6" w14:textId="2219BE53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6C496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q-5.</w:t>
            </w:r>
            <w:r w:rsidR="00D6173E"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83" w:type="dxa"/>
            <w:hideMark/>
          </w:tcPr>
          <w:p w14:paraId="44F0C360" w14:textId="77777777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5F7149F4" w:rsidR="00F969BD" w:rsidRPr="006C4965" w:rsidRDefault="00D617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C4965">
              <w:rPr>
                <w:rFonts w:ascii="TH Niramit AS" w:hAnsi="TH Niramit AS" w:cs="TH Niramit AS"/>
                <w:sz w:val="32"/>
                <w:szCs w:val="32"/>
              </w:rPr>
              <w:t>The programme to show that performance management including reward and recognition is implemented to assess academic staff teaching and research quality.</w:t>
            </w:r>
          </w:p>
        </w:tc>
      </w:tr>
      <w:tr w:rsidR="00F969BD" w:rsidRPr="006C4965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47EA4BAD" w:rsidR="00F969BD" w:rsidRPr="006C4965" w:rsidRDefault="002420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4965">
              <w:rPr>
                <w:rFonts w:ascii="TH Niramit AS" w:hAnsi="TH Niramit AS" w:cs="TH Niramit AS"/>
                <w:sz w:val="32"/>
                <w:szCs w:val="32"/>
                <w:cs/>
              </w:rPr>
              <w:t>มยุรี  แก้วประภา</w:t>
            </w:r>
            <w:r w:rsidR="00F969BD" w:rsidRPr="006C496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0355B" w:rsidRPr="006C49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 w:rsidR="009B47F9" w:rsidRPr="006C49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ศรินรา ภีระคำ / </w:t>
            </w:r>
            <w:r w:rsidR="0040355B" w:rsidRPr="006C4965">
              <w:rPr>
                <w:rFonts w:ascii="TH Niramit AS" w:hAnsi="TH Niramit AS" w:cs="TH Niramit AS"/>
                <w:sz w:val="32"/>
                <w:szCs w:val="32"/>
                <w:cs/>
              </w:rPr>
              <w:t>สุนัดดา สัตตวัตรกุล</w:t>
            </w:r>
          </w:p>
        </w:tc>
      </w:tr>
      <w:tr w:rsidR="00F969BD" w:rsidRPr="006C4965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6C4965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C496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42484435" w:rsidR="00F969BD" w:rsidRPr="006C4965" w:rsidRDefault="002420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4965">
              <w:rPr>
                <w:rFonts w:ascii="TH Niramit AS" w:hAnsi="TH Niramit AS" w:cs="TH Niramit AS"/>
                <w:sz w:val="32"/>
                <w:szCs w:val="32"/>
                <w:cs/>
              </w:rPr>
              <w:t>กองบริหารทรัพยากรบุคคล</w:t>
            </w:r>
            <w:r w:rsidR="0040355B" w:rsidRPr="006C49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กองกลาง</w:t>
            </w:r>
          </w:p>
        </w:tc>
      </w:tr>
    </w:tbl>
    <w:p w14:paraId="35FBDD1A" w14:textId="77777777" w:rsidR="00F969BD" w:rsidRPr="006C4965" w:rsidRDefault="00F969BD" w:rsidP="00F969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Pr="006C4965" w:rsidRDefault="00F969BD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496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6C4965" w:rsidRDefault="009B47F9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38B5F4CB" w14:textId="08BD9F43" w:rsidR="00FC07AA" w:rsidRPr="006C4965" w:rsidRDefault="00FC07AA" w:rsidP="00FC07AA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 xml:space="preserve">มหาวิทยาลัยโดยงานสภาพนักงาน กองกลาง ดำเนินงานโดยสภาพนักงาน ได้รับมอบหมายจากมหาวิทยาลัยให้ดำเนินงานคัดเลือกอาจารย์ดีเด่นประจำปี 2566  และให้เป็นไปตามประกาศคณะการบริหารงานบุคคลมหาวิทยาลัยแม่โจ้ เรื่อง </w:t>
      </w:r>
      <w:hyperlink r:id="rId5" w:history="1">
        <w:r w:rsidRPr="00FC07AA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หลักเกณฑ์ วิธีการ คัดเลือก อาจารย์ดีเด่นของมหาวิทยาลัยแม่โจ้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การดำเนินงานเป็นไปตามประกาศคณะการบริหารงานบุคคลมหาวิทยาลัยแม่โจ้ เรื่อง </w:t>
      </w:r>
      <w:hyperlink r:id="rId6" w:history="1">
        <w:r w:rsidRPr="00FC07AA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ณ วันที่ 1 มีนาคม 2565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6C4965">
        <w:rPr>
          <w:rFonts w:ascii="TH Niramit AS" w:hAnsi="TH Niramit AS" w:cs="TH Niramit AS"/>
          <w:sz w:val="32"/>
          <w:szCs w:val="32"/>
          <w:cs/>
        </w:rPr>
        <w:t xml:space="preserve">การดำเนินงานโดยงานสภาพนักงาน กองกลาง จัดทำแผน กำหนดขั้นตอนการดำเนินงานให้เป็นไปตามประกาศหลักเกณฑ์ วิธีการคัดเลือกฯ ตามประกาศคณะการบริหารงานบุคคลมหาวิทยาลัยแม่โจ้ </w:t>
      </w:r>
    </w:p>
    <w:p w14:paraId="377CDE6C" w14:textId="20435753" w:rsidR="00FC07AA" w:rsidRPr="006C4965" w:rsidRDefault="00FC07AA" w:rsidP="00FC07AA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โดยผู้ที่ได้รับการคัดเลือกเป็นอาจารย์ดีเด่นแต่ละด้านของมหาวิทยาลัยแม่โจ้ และบุคลากรสายสนับสนุนวิชาการดีเด่นของมหาวิทยาลัยแม่โจ้ในแต่ละด้าน</w:t>
      </w:r>
      <w:r w:rsidRPr="006C4965">
        <w:rPr>
          <w:rFonts w:ascii="TH Niramit AS" w:hAnsi="TH Niramit AS" w:cs="TH Niramit AS"/>
          <w:color w:val="2F5496"/>
          <w:sz w:val="32"/>
          <w:szCs w:val="32"/>
          <w:cs/>
        </w:rPr>
        <w:t xml:space="preserve"> </w:t>
      </w:r>
      <w:r w:rsidRPr="00647650">
        <w:rPr>
          <w:rFonts w:ascii="TH Niramit AS" w:hAnsi="TH Niramit AS" w:cs="TH Niramit AS"/>
          <w:color w:val="0070C0"/>
          <w:sz w:val="32"/>
          <w:szCs w:val="32"/>
          <w:cs/>
        </w:rPr>
        <w:t xml:space="preserve">(อ้างอิง </w:t>
      </w:r>
      <w:r w:rsidRPr="00647650">
        <w:rPr>
          <w:rFonts w:ascii="TH Niramit AS" w:hAnsi="TH Niramit AS" w:cs="TH Niramit AS"/>
          <w:color w:val="0070C0"/>
          <w:sz w:val="32"/>
          <w:szCs w:val="32"/>
        </w:rPr>
        <w:t xml:space="preserve">: </w:t>
      </w:r>
      <w:r w:rsidRPr="00647650">
        <w:rPr>
          <w:rFonts w:ascii="TH Niramit AS" w:hAnsi="TH Niramit AS" w:cs="TH Niramit AS"/>
          <w:color w:val="0070C0"/>
          <w:sz w:val="32"/>
          <w:szCs w:val="32"/>
          <w:cs/>
        </w:rPr>
        <w:t>1.</w:t>
      </w:r>
      <w:hyperlink r:id="rId7" w:history="1">
        <w:r w:rsidRPr="00647650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ประกาศรายชื่ออาจารย์ดีเด่น</w:t>
        </w:r>
      </w:hyperlink>
      <w:r w:rsidRPr="006C496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hyperlink r:id="rId8" w:history="1">
        <w:r w:rsidRPr="006C4965">
          <w:rPr>
            <w:rStyle w:val="Hyperlink"/>
            <w:rFonts w:ascii="TH Niramit AS" w:hAnsi="TH Niramit AS" w:cs="TH Niramit AS"/>
            <w:sz w:val="32"/>
            <w:szCs w:val="32"/>
            <w:cs/>
          </w:rPr>
          <w:t>และ2.ประกาศรายชื่อบุคลากรสายสนับสนุนวิชาการดีเด่น)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 จะได้รับการยกย่องเชิดชูเกียรติ โดยให้ได้รับโล่อาจารย์ดีเด่นแต่ละด้าน และใบประกาศเกียรติคุณ พร้อมทั้งเข็มกลัดเพชรแม่โจ้ โดยอธิการบดีมอบในวันไหว้ครูประจำปี และ</w:t>
      </w:r>
      <w:hyperlink r:id="rId9" w:history="1">
        <w:r w:rsidRPr="00647650">
          <w:rPr>
            <w:rStyle w:val="Hyperlink"/>
            <w:rFonts w:ascii="TH Niramit AS" w:hAnsi="TH Niramit AS" w:cs="TH Niramit AS"/>
            <w:sz w:val="32"/>
            <w:szCs w:val="32"/>
            <w:cs/>
          </w:rPr>
          <w:t>คณะกรรมการคัดเลือกอาจารย์ดีเด่นฯ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พิจารณาคัดเลือกอาจารย์ดีเด่นแต่ละด้าน และเสนอชื่ออาจารย์ดีเด่นด้านการเรียนการสอนเของมหาวิทยาลัย เสนอผลงานเข้ารับรางวัลเป็นอาจารย์ต้นแบบด้านการสอน</w:t>
      </w:r>
      <w:r w:rsidRPr="006C4965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 xml:space="preserve">สมาคมเครือข่ายการพัฒนาวิชาชีพอาจารย์และองค์กร ระดับอุดมศึกษาแห่งประเทศไทย ควอท. </w:t>
      </w:r>
      <w:r w:rsidRPr="006C4965">
        <w:rPr>
          <w:rFonts w:ascii="TH Niramit AS" w:hAnsi="TH Niramit AS" w:cs="TH Niramit AS"/>
          <w:sz w:val="32"/>
          <w:szCs w:val="32"/>
          <w:cs/>
        </w:rPr>
        <w:t>และพิจารณาอาจารย์ดีเด่นแต่ละด้าน เข้าร่วมเสนอชื่อเข้ารับรางวัลเป็น</w:t>
      </w:r>
      <w:hyperlink r:id="rId10" w:history="1">
        <w:r w:rsidRPr="00647650">
          <w:rPr>
            <w:rStyle w:val="Hyperlink"/>
            <w:rFonts w:ascii="TH Niramit AS" w:hAnsi="TH Niramit AS" w:cs="TH Niramit AS"/>
            <w:sz w:val="32"/>
            <w:szCs w:val="32"/>
            <w:cs/>
          </w:rPr>
          <w:t>อาจารย์ดีเด่นแห่งชาติ ปอมท.</w:t>
        </w:r>
      </w:hyperlink>
      <w:r w:rsidRPr="006C496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และบุคลากรสายสนับสนุนดีเด่นของมหาวิทยาลัย นำเสนอขื่อเป็น</w:t>
      </w:r>
      <w:hyperlink r:id="rId11" w:history="1">
        <w:r w:rsidRPr="00647650">
          <w:rPr>
            <w:rStyle w:val="Hyperlink"/>
            <w:rFonts w:ascii="TH Niramit AS" w:hAnsi="TH Niramit AS" w:cs="TH Niramit AS"/>
            <w:sz w:val="32"/>
            <w:szCs w:val="32"/>
            <w:cs/>
          </w:rPr>
          <w:t>บุคลากรสายสนับสนุนดีเด่นแห่งชาติ ปขมท.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ในระดับประเทศต่อไป  </w:t>
      </w:r>
      <w:r w:rsidRPr="006C4965">
        <w:rPr>
          <w:rFonts w:ascii="TH Niramit AS" w:hAnsi="TH Niramit AS" w:cs="TH Niramit AS"/>
          <w:color w:val="000000"/>
          <w:sz w:val="32"/>
          <w:szCs w:val="32"/>
          <w:cs/>
        </w:rPr>
        <w:t>โดยสภาพนักงานช่วยตรวจสอบเอกสารความครบถ้วนของผลงาน ประสานงานข้อมูล กรอกข้อมูล และจัดส่งเอกสารเสนอชื่อเป็นอาจารย์ดีเด่น และบุคลากรสายสนับสนุนดีเด่นดีเด่น เข้ารับรางวัลระดับประเทศระดับประเทศ  มี</w:t>
      </w:r>
      <w:hyperlink r:id="rId12" w:history="1">
        <w:r w:rsidRPr="004F228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การประเมินกระบวนการคัดเลือกอาจารย์ดีเด่น</w:t>
        </w:r>
      </w:hyperlink>
      <w:r w:rsidRPr="006C4965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6C4965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และ</w:t>
      </w:r>
      <w:r w:rsidRPr="006C4965">
        <w:rPr>
          <w:rFonts w:ascii="TH Niramit AS" w:hAnsi="TH Niramit AS" w:cs="TH Niramit AS"/>
          <w:color w:val="000000"/>
          <w:sz w:val="32"/>
          <w:szCs w:val="32"/>
          <w:cs/>
        </w:rPr>
        <w:t>มีการยกย่องบุคลากรสายสนับสนุนที่มีผลการปฏิบัติงานดีเด่น ในด้านสนับสนุนการเรียนการสอน การวิจัย และการให้บริการวิชาการในทุกปี ปีละหนึ่งครั้ง และได้เก็บ</w:t>
      </w:r>
      <w:hyperlink r:id="rId13" w:history="1">
        <w:r w:rsidRPr="004F228A">
          <w:rPr>
            <w:rStyle w:val="Hyperlink"/>
            <w:rFonts w:ascii="TH Niramit AS" w:hAnsi="TH Niramit AS" w:cs="TH Niramit AS"/>
            <w:sz w:val="32"/>
            <w:szCs w:val="32"/>
            <w:cs/>
          </w:rPr>
          <w:t>ข้อมูลอาจารย์ดีเด่นลงไว้ในฐานข้อมูล</w:t>
        </w:r>
      </w:hyperlink>
      <w:r w:rsidRPr="006C4965">
        <w:rPr>
          <w:rFonts w:ascii="TH Niramit AS" w:hAnsi="TH Niramit AS" w:cs="TH Niramit AS"/>
          <w:color w:val="000000"/>
          <w:sz w:val="32"/>
          <w:szCs w:val="32"/>
          <w:cs/>
        </w:rPr>
        <w:t xml:space="preserve">ในแต่ละปี </w:t>
      </w:r>
    </w:p>
    <w:p w14:paraId="62FBB8FF" w14:textId="7192D37B" w:rsidR="006C4965" w:rsidRPr="006C4965" w:rsidRDefault="006C4965" w:rsidP="006C4965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lastRenderedPageBreak/>
        <w:t>มหาวิทยาลัยมีการยกย่องข้าราชการ และลูกจ้างประจำ ดีเด่นในทุกปี ปีละหนึ่งครั้ง โดยมหาวิทยาลัยจะมีการแต่งตั้ง</w:t>
      </w:r>
      <w:hyperlink r:id="rId14" w:history="1">
        <w:r w:rsidRPr="004F228A">
          <w:rPr>
            <w:rStyle w:val="Hyperlink"/>
            <w:rFonts w:ascii="TH Niramit AS" w:hAnsi="TH Niramit AS" w:cs="TH Niramit AS"/>
            <w:sz w:val="32"/>
            <w:szCs w:val="32"/>
            <w:cs/>
          </w:rPr>
          <w:t>คณะทำงานเพื่อประสานการคัดเลือกข้าราชการ และลูกจ้างประจำดีเด่น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 และแต่งตั้ง</w:t>
      </w:r>
      <w:hyperlink r:id="rId15" w:history="1">
        <w:r w:rsidRPr="004F228A">
          <w:rPr>
            <w:rStyle w:val="Hyperlink"/>
            <w:rFonts w:ascii="TH Niramit AS" w:hAnsi="TH Niramit AS" w:cs="TH Niramit AS"/>
            <w:sz w:val="32"/>
            <w:szCs w:val="32"/>
            <w:cs/>
          </w:rPr>
          <w:t>คณะกรรมการคัดเลือกข้าราชการ และลูกจ้างประจำดีเด่น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โดยมีการกำหนดหลักเกณฑ์การคัดเลือกโดยใช้</w:t>
      </w:r>
      <w:hyperlink r:id="rId16" w:history="1">
        <w:r w:rsidRPr="004F228A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หลักเกณฑ์เดียวกัน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กับของข้าราชการ และลูกจ้างประจำดีเด่น โดยอนุโลม ตามหลักเกณฑ์ คุณสมบัติ การครองคน ครองตน ครองงาน และผลงานเป็นที่ประจักษ์ โดยคณะกรรมการคัดเลือกฯ จะส่งผลให้คณะกรรมการบริหารงานบุคคลมหาวิทยาลัยแม่โจ้พิจารณาคัดเลือกข้าราชการ และลูกจ้างประจำ ประจำปี </w:t>
      </w:r>
      <w:r w:rsidRPr="006C4965">
        <w:rPr>
          <w:rFonts w:ascii="TH Niramit AS" w:hAnsi="TH Niramit AS" w:cs="TH Niramit AS"/>
          <w:sz w:val="32"/>
          <w:szCs w:val="32"/>
        </w:rPr>
        <w:t>256</w:t>
      </w:r>
      <w:r w:rsidRPr="006C4965">
        <w:rPr>
          <w:rFonts w:ascii="TH Niramit AS" w:hAnsi="TH Niramit AS" w:cs="TH Niramit AS"/>
          <w:sz w:val="32"/>
          <w:szCs w:val="32"/>
          <w:cs/>
        </w:rPr>
        <w:t xml:space="preserve">๖ จำนวน </w:t>
      </w:r>
      <w:r w:rsidRPr="006C4965">
        <w:rPr>
          <w:rFonts w:ascii="TH Niramit AS" w:hAnsi="TH Niramit AS" w:cs="TH Niramit AS"/>
          <w:sz w:val="32"/>
          <w:szCs w:val="32"/>
        </w:rPr>
        <w:t>1</w:t>
      </w:r>
      <w:r w:rsidRPr="006C4965">
        <w:rPr>
          <w:rFonts w:ascii="TH Niramit AS" w:hAnsi="TH Niramit AS" w:cs="TH Niramit AS"/>
          <w:sz w:val="32"/>
          <w:szCs w:val="32"/>
          <w:cs/>
        </w:rPr>
        <w:t xml:space="preserve"> คน โดยได้ทำ</w:t>
      </w:r>
      <w:hyperlink r:id="rId17" w:history="1">
        <w:r w:rsidRPr="003F5739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หนังสือส่งไปยังกระทรวงการอุดมศึกษา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วิทยาศาสตร์ วิจัย และนวัตกรรม </w:t>
      </w:r>
    </w:p>
    <w:p w14:paraId="6DF4FC7B" w14:textId="77777777" w:rsidR="006C4965" w:rsidRPr="006C4965" w:rsidRDefault="006C4965" w:rsidP="006C496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 xml:space="preserve">โดยข้าราชการ หรือลูกจ้างประจำดีเด่น จะได้เข้าพิธีมอบเกียรติบัตร เข็มเชิดชูเกียรติ (ครุฑทองคำ) และหนังสือที่ระลึกในวันข้าราชการพลเรือน วันที่ 1 เมษายน ของทุกปี และได้รับการจัดสรรวงเงินเลื่อนค่าจ้างเพิ่มเติมจากส่วนกลาง ประจำปี และมหาวิทยาลัยจะได้มีการมอบรางวัลเชิดชูเกียรติสร้างขวัญและกำลังใจให้กับข้าราชการและลูกจ้างประจำดีเด่น ที่ได้รับการคัดเลือกจากมหาวิทยาลัยเข้ารับใบประกาศเกียรติบัตร เข็มเพชรแม่โจ้ ในวันไหว้ครูประจำปี พร้อมกับอาจารย์ดีเด่น และสายสนับสนุนดีเด่น </w:t>
      </w:r>
    </w:p>
    <w:p w14:paraId="6A86DF76" w14:textId="77777777" w:rsidR="006C4965" w:rsidRPr="006C4965" w:rsidRDefault="006C4965" w:rsidP="006C4965">
      <w:pPr>
        <w:ind w:firstLine="1134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14:paraId="5337978B" w14:textId="77777777" w:rsidR="006C4965" w:rsidRPr="006C4965" w:rsidRDefault="006C4965" w:rsidP="006C4965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ทั้งนี้ในส่วนของผู้ที่ได้รับการคัดเลือกเป็นข้าราชการ และลูกจ้างประจำ ดีเด่น จะดำเนินการส่งข้อมูลรายชื่อเพื่อให้ฝ่ายพัฒนาทรัพยากรมนุษย์ดำเนินการนำบุคคลที่ได้รับรางวัลมาเผยแพร่ หรือแลกเปลี่ยนประสบการณ์ หรือมีการบูรณาการในเรื่องที่ได้รับรางวัลต่อไป</w:t>
      </w:r>
    </w:p>
    <w:p w14:paraId="031639B7" w14:textId="6BF25047" w:rsidR="006C4965" w:rsidRPr="006C4965" w:rsidRDefault="006C4965" w:rsidP="006C4965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การบริหารจัดการผลการประเมินนั้น มหาวิทยาลัยมุ่งเน้นในการตอบแทนตามประสิทธิภาพและประสิทธิผลการปฏิบัติงาน โดยมหาวิทยาลัยกำหนดไว้ภายใต้หลักเกณฑ์วิธีการประเมินผลการปฏิบัติงานประจำปี โดยกำหนดรายละเอียดภาระงานภายใต้ 4 พันธกิจ (การสอน การวิจัย การบริการวิชาการ และทะนุบำรุงศิลปวัฒนธรรม)  รวมถึงภาระงานอื่นที่เป็นการขับเคลื่อนยุทธศาสตร์ของมหาวิทยาลัยหรือส่วนงาน ซึ่งองค์ประกอบดังกล่าวรวมถึงการขับเคลื่อนผลการดำเนินงานของหลักสูตรด้วย  นอกเหนือจากนั้น ยังพิจารณาถึงสมรรถนะและพฤติกรรมในการปฏิบัติงาน  โดยมหาวิทยาลัยกำหนดค่าน้ำหนักของการประเมินแตกต่างกันไปตามตำแหน่ง</w:t>
      </w:r>
      <w:r w:rsidRPr="006C4965">
        <w:rPr>
          <w:rFonts w:ascii="TH Niramit AS" w:hAnsi="TH Niramit AS" w:cs="TH Niramit AS"/>
          <w:sz w:val="32"/>
          <w:szCs w:val="32"/>
        </w:rPr>
        <w:t xml:space="preserve">  </w:t>
      </w:r>
      <w:r w:rsidRPr="006C4965">
        <w:rPr>
          <w:rFonts w:ascii="TH Niramit AS" w:hAnsi="TH Niramit AS" w:cs="TH Niramit AS"/>
          <w:sz w:val="32"/>
          <w:szCs w:val="32"/>
          <w:cs/>
        </w:rPr>
        <w:t xml:space="preserve">ทั้งนี้ เพื่อให้การประเมินผลการปฏิบัติงานสอดคล้องกับบริบทของส่วนงานแล้วนั้น ได้กำหนดให้ส่วนงานดำเนินการประกาศหลักเกณฑ์และวิธีการประเมินของส่วนงานด้วย ภายใต้กรอบแนวทางที่มหาวิทยาลัยกำหนด  ไม่ว่าจะเป็นค่าน้ำหนักการประเมิน ตัวชี้วัดการประเมิน ลำดับการประเมิน การแจ้งผลการประเมิน การบริหารวงเงิน และอื่นๆ ที่เกี่ยวข้องด้วย </w:t>
      </w:r>
    </w:p>
    <w:p w14:paraId="06B0DE2D" w14:textId="0B42D824" w:rsidR="006C4965" w:rsidRPr="006C4965" w:rsidRDefault="006C4965" w:rsidP="00EB4941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และเพื่อให้เกิดความเป็นธรรม โปร่งใสในการประเมินผลการปฏิบัติงานแล้วนั้น มหาวิทยาลัยได้แต่งตั้งคณะกรรมการกลั่นกรองผลการประเมินการปฏิบัติงานผู้บริหารและผู้ปฏิบัติงาน  และยังกำหนดให้ส่วนงานดำเนินการแต่งตั้งคณะกรรมการกลั่นกรองฯ ของส่วนงานด้วย เพื่อทำหน้าที่</w:t>
      </w:r>
      <w:r w:rsidRPr="006C4965">
        <w:rPr>
          <w:rFonts w:ascii="TH Niramit AS" w:hAnsi="TH Niramit AS" w:cs="TH Niramit AS"/>
          <w:sz w:val="32"/>
          <w:szCs w:val="32"/>
          <w:cs/>
        </w:rPr>
        <w:lastRenderedPageBreak/>
        <w:t xml:space="preserve">ในการพิจารณาความเหมาะสมและเป็นธรรมในการประเมินผลการปฏิบัติงาน  อนึ่ง มหาวิทยาลัยยังมีช่องทางอุทธรณ์ร้องทุกข์ ในกรณีที่บุคลากรที่มีความขับข้องหมองใจจากเหตุแห่งการประเมินการปฏิบัติงานด้วย </w:t>
      </w:r>
      <w:r w:rsidRPr="006C4965">
        <w:rPr>
          <w:rFonts w:ascii="TH Niramit AS" w:hAnsi="TH Niramit AS" w:cs="TH Niramit AS"/>
          <w:sz w:val="32"/>
          <w:szCs w:val="32"/>
        </w:rPr>
        <w:t xml:space="preserve"> </w:t>
      </w:r>
      <w:r w:rsidRPr="006C4965">
        <w:rPr>
          <w:rFonts w:ascii="TH Niramit AS" w:hAnsi="TH Niramit AS" w:cs="TH Niramit AS"/>
          <w:sz w:val="32"/>
          <w:szCs w:val="32"/>
          <w:cs/>
        </w:rPr>
        <w:t>ทั้งนี้ หากมีประเด็นการอุทธรณ์ร้องทุกข์ที่เกี่ยวข้องกับหลักเกณฑ์และวิธีการของมหาวิทยาลัยแล้วนั้น มหาวิทยาลัยจะนำข้ออุทธรณ์ร้องทุกข์นั้น มาพิจารณาในการทบทวนหลักเกณฑ์และวิธีการประเมินผลการปฏิบัติงานให้เหมาะสมมากยิ่งขึ้น</w:t>
      </w:r>
    </w:p>
    <w:p w14:paraId="4A481CC5" w14:textId="747BDF72" w:rsidR="006C4965" w:rsidRPr="006C4965" w:rsidRDefault="006C4965" w:rsidP="00EB49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ในส่วนของการแจ้งผลการประเมินการปฏิบัติงานนั้น กำหนดให้ผลการประเมินเป็นข้อมูลลับเฉพาะบุคคล ซึ่งสอดคล้องกับเจตนารมณ์การประเมินตามที่ ก.พ.อ. ได้กำหนดไว้ โดยบุคลากรสามารถเข้าดูผลการประเมินได้เฉพาะของตนเอง</w:t>
      </w:r>
      <w:hyperlink r:id="rId18" w:history="1">
        <w:r w:rsidRPr="003F5739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ผ่านเวปไซต์กองบริหารทรัพยากรบุคคล</w:t>
        </w:r>
      </w:hyperlink>
      <w:r w:rsidRPr="006C4965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9A74581" w14:textId="2E75DFD9" w:rsidR="00EB4941" w:rsidRPr="003F5739" w:rsidRDefault="006C4965" w:rsidP="003F5739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C4965">
        <w:rPr>
          <w:rFonts w:ascii="TH Niramit AS" w:hAnsi="TH Niramit AS" w:cs="TH Niramit AS"/>
          <w:sz w:val="32"/>
          <w:szCs w:val="32"/>
          <w:cs/>
        </w:rPr>
        <w:t>นอกเหนือจากการบริหารค่าตอบแทนตามการประเมินผลการปฏิบัติงานประจำปีแล้วนั้น ยังได้มีการตอบแทนในรูปแบบของการยกย่องและการให้รางวัลต่างๆ ด้วย เพื่อเป็นการเพิ่มขวัญและกำลังใจของบุคลากร โดยในส่วนที่สอดคล้องกับการปฏิบัติงานและการขับเคลื่อนหลักสูตร เช่น การคัดเลือกบุคลากรประเภทวิชาการเป็นอาจารย์ดีเด่นของมหาวิทยาลัยประจำปี โดยแบ่งเป็น 4 ด้าน คือ ด้านการเรียนการสอน ด้านการวิจัยและนวัตกรรม ด้านบริการวิชาการ และด้านทะนุบำรุงศิลปวัฒนธรรม  โดยผู้ที่ได้รับการคัดเลือกนั้น จะได้รับการยกย่องเชิดชู พร้อมเข้ารับโล่และใบประกาศเกียรติคุณในวันไหว้ครูประจำปี และยังได้รับการพิจารณาจัดสรรเงินเพิ่มพิเศษในปีการประเมินผลให้กับผู้ได้รับการปฏิบัติงานนั้น ๆ</w:t>
      </w:r>
    </w:p>
    <w:p w14:paraId="451F67C9" w14:textId="77777777" w:rsidR="006C4965" w:rsidRPr="006C4965" w:rsidRDefault="006C4965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sectPr w:rsidR="006C4965" w:rsidRPr="006C4965" w:rsidSect="00BC6D4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384">
    <w:abstractNumId w:val="2"/>
  </w:num>
  <w:num w:numId="2" w16cid:durableId="1053624177">
    <w:abstractNumId w:val="3"/>
  </w:num>
  <w:num w:numId="3" w16cid:durableId="1694262299">
    <w:abstractNumId w:val="0"/>
  </w:num>
  <w:num w:numId="4" w16cid:durableId="20841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80B4A"/>
    <w:rsid w:val="00114658"/>
    <w:rsid w:val="002420A4"/>
    <w:rsid w:val="002B6211"/>
    <w:rsid w:val="003C469B"/>
    <w:rsid w:val="003D0DB3"/>
    <w:rsid w:val="003F5739"/>
    <w:rsid w:val="0040355B"/>
    <w:rsid w:val="004F228A"/>
    <w:rsid w:val="00647650"/>
    <w:rsid w:val="006B47F1"/>
    <w:rsid w:val="006C4965"/>
    <w:rsid w:val="0070499D"/>
    <w:rsid w:val="00714ABB"/>
    <w:rsid w:val="00741F10"/>
    <w:rsid w:val="00756ED3"/>
    <w:rsid w:val="007E6E8A"/>
    <w:rsid w:val="008A7A7D"/>
    <w:rsid w:val="009B47F9"/>
    <w:rsid w:val="009D6A72"/>
    <w:rsid w:val="00A04B2E"/>
    <w:rsid w:val="00A1406B"/>
    <w:rsid w:val="00A4343E"/>
    <w:rsid w:val="00A90927"/>
    <w:rsid w:val="00BC6D4E"/>
    <w:rsid w:val="00C82A4F"/>
    <w:rsid w:val="00D6173E"/>
    <w:rsid w:val="00EB47B3"/>
    <w:rsid w:val="00EB4941"/>
    <w:rsid w:val="00EB4C07"/>
    <w:rsid w:val="00EB749A"/>
    <w:rsid w:val="00F969BD"/>
    <w:rsid w:val="00FC07AA"/>
    <w:rsid w:val="00FE0C2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7A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70307161726_842124.pdf" TargetMode="External"/><Relationship Id="rId13" Type="http://schemas.openxmlformats.org/officeDocument/2006/relationships/hyperlink" Target="https://facsenate-general.mju.ac.th/goverment/20111119104835_2011_general_facsenate/Doc_25670307161237_177150.pdf" TargetMode="External"/><Relationship Id="rId18" Type="http://schemas.openxmlformats.org/officeDocument/2006/relationships/hyperlink" Target="http://personnel.mju.ac.th/edoc/rules/222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senate-general.mju.ac.th/goverment/20111119104835_2011_general_facsenate/Doc_25670307161846_633906.pdf" TargetMode="External"/><Relationship Id="rId12" Type="http://schemas.openxmlformats.org/officeDocument/2006/relationships/hyperlink" Target="https://facsenate-general.mju.ac.th/goverment/20111119104835_2011_general_facsenate/Doc_25670307164312_255790.pdf" TargetMode="External"/><Relationship Id="rId17" Type="http://schemas.openxmlformats.org/officeDocument/2006/relationships/hyperlink" Target="https://erp.mju.ac.th/openFile.aspx?id=NjIzMTEx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IzMDU0&amp;method=inl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senate-general.mju.ac.th/goverment/20111119104835_2011_general_facsenate/Doc_25650518110453_198455.pdf" TargetMode="External"/><Relationship Id="rId11" Type="http://schemas.openxmlformats.org/officeDocument/2006/relationships/hyperlink" Target="https://facsenate-general.mju.ac.th/goverment/20111119104835_2011_general_facsenate/Doc_25670307163615_488629.pdf" TargetMode="External"/><Relationship Id="rId5" Type="http://schemas.openxmlformats.org/officeDocument/2006/relationships/hyperlink" Target="https://facsenate-general.mju.ac.th/wtms_documentDownload.aspx?id=NjgxMTY=" TargetMode="External"/><Relationship Id="rId15" Type="http://schemas.openxmlformats.org/officeDocument/2006/relationships/hyperlink" Target="https://erp.mju.ac.th/openFile.aspx?id=NjIzMDU2&amp;method=inline" TargetMode="External"/><Relationship Id="rId10" Type="http://schemas.openxmlformats.org/officeDocument/2006/relationships/hyperlink" Target="https://facsenate-general.mju.ac.th/goverment/20111119104835_2011_general_facsenate/Doc_25670307163805_71589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senate-general.mju.ac.th/goverment/20111119104835_2011_general_facsenate/Doc_25660321150724_814800.pdf" TargetMode="External"/><Relationship Id="rId14" Type="http://schemas.openxmlformats.org/officeDocument/2006/relationships/hyperlink" Target="https://erp.mju.ac.th/openFile.aspx?id=NjIzMDU1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6</cp:revision>
  <dcterms:created xsi:type="dcterms:W3CDTF">2023-04-05T08:59:00Z</dcterms:created>
  <dcterms:modified xsi:type="dcterms:W3CDTF">2024-04-02T03:58:00Z</dcterms:modified>
</cp:coreProperties>
</file>