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4.2.2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การดูแลอุปกรณ์บำบัดน้ำเสีย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thaiDistribute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  <w:t>(3)</w:t>
      </w:r>
      <w:r>
        <w:rPr>
          <w:rFonts w:hint="cs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>มีการตรวจสอบปรับปรุงซ่อมแซมระบบบ</w:t>
      </w:r>
      <w:r>
        <w:rPr>
          <w:rFonts w:hint="cs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>ำ</w:t>
      </w: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>บัด</w:t>
      </w:r>
      <w:r>
        <w:rPr>
          <w:rFonts w:hint="cs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>น้ำ</w:t>
      </w: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>เสียให้สามารถใช้งานและมีประสิทธิภาพอยู่เสมอ</w:t>
      </w:r>
    </w:p>
    <w:p>
      <w:pPr>
        <w:keepNext w:val="0"/>
        <w:keepLines w:val="0"/>
        <w:widowControl/>
        <w:suppressLineNumbers w:val="0"/>
        <w:ind w:firstLine="72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มอบหม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ยให้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เจ้าหน้าที่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ที่รับผิดชอบ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ดูแล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บ่อดักไขมันเป็นผู้ตรวจสอบท่อน้ำลอดว่ำมีจุดรั่วไหลหรือไม่เพื่อให้มั่นใจว่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าน้ำ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ทิ้งที่ไหลไปสู่ระบบบ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ำ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บัดของ มห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วิทย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ลัยแม่โจ้ โดยมห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วิทย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ลัยแม่โจ้มี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fldChar w:fldCharType="begin"/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instrText xml:space="preserve"> HYPERLINK "https://drive.google.com/file/d/1Zomwm7hnMKwVusIgfxEiKrpoTf6z-Xvi/view" </w:instrTex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fldChar w:fldCharType="separate"/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โรงบ</w:t>
      </w:r>
      <w:r>
        <w:rPr>
          <w:rStyle w:val="5"/>
          <w:rFonts w:hint="cs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ำ</w:t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บัดน้ำเสีย</w: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fldChar w:fldCharType="end"/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 xml:space="preserve">ระบบเอสบีอำร์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 w:val="0"/>
          <w:lang w:val="en-US" w:eastAsia="zh-CN" w:bidi="ar"/>
        </w:rPr>
        <w:t xml:space="preserve">(Sequencing Batch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lang w:val="en-US" w:eastAsia="zh-CN" w:bidi="ar"/>
        </w:rPr>
        <w:t xml:space="preserve">Reactor, SBR)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และมอบหม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ยให้ผู้รับผิดชอบท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ำ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ก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รบันทึกร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ยละเอียดของสถิติและข้อมูลซึ่ง แสดงผลก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รท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ำ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ง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นของระบบบ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ำ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บัดน้ำเสียและแหล่งกำเนิดมลพิษ ร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ยง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นต่อผู้บังคับบัญช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และ เทศบ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ลเมืองแม่โจ้ทร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บ เอกส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า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 xml:space="preserve">ร </w: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fldChar w:fldCharType="begin"/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instrText xml:space="preserve"> HYPERLINK "https://drive.google.com/drive/folders/1P2EbrNo1fhpWYBor2N3BbIimRGTqS3FV" </w:instrTex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fldChar w:fldCharType="separate"/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ทส</w:t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 w:val="0"/>
          <w:lang w:val="en-US" w:eastAsia="zh-CN" w:bidi="ar"/>
        </w:rPr>
        <w:t>.</w:t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๑ ทส</w:t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 w:val="0"/>
          <w:lang w:val="en-US" w:eastAsia="zh-CN" w:bidi="ar"/>
        </w:rPr>
        <w:t>.</w:t>
      </w:r>
      <w:r>
        <w:rPr>
          <w:rStyle w:val="5"/>
          <w:rFonts w:hint="default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๒</w: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lang w:val="en-US" w:eastAsia="zh-CN" w:bidi="th-TH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668520" cy="3693795"/>
            <wp:effectExtent l="0" t="0" r="17780" b="1905"/>
            <wp:docPr id="3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รูปภาพ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H SarabunPSK" w:hAnsi="TH SarabunPSK" w:cs="TH SarabunPSK"/>
          <w:sz w:val="32"/>
          <w:szCs w:val="32"/>
          <w:lang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บ่อบำบัดน้ำเสีย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4.2.2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การดูแลอุปกรณ์บำบัดน้ำเสีย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0"/>
        <w:jc w:val="left"/>
        <w:textAlignment w:val="auto"/>
        <w:rPr>
          <w:rFonts w:hint="cs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th-TH"/>
        </w:rPr>
      </w:pP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cs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en-US" w:eastAsia="zh-CN" w:bidi="th-TH"/>
        </w:rPr>
        <w:t>4</w:t>
      </w: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) </w:t>
      </w: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>มีการตรวจสอบ</w:t>
      </w:r>
      <w:r>
        <w:rPr>
          <w:rFonts w:hint="cs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/>
          <w:lang w:val="th-TH" w:eastAsia="zh-CN" w:bidi="th-TH"/>
        </w:rPr>
        <w:t xml:space="preserve">การรั่วไหลของน้ำเสียอย่างสม่ำเสมอเพื่อป้องกันการปนเปื้อนของน้ำเสียไปยังแหล่งต่างๆ </w:t>
      </w:r>
      <w:r>
        <w:rPr>
          <w:rFonts w:hint="cs" w:ascii="TH SarabunPSK" w:hAnsi="TH SarabunPSK" w:eastAsia="THSarabunNew-Bold" w:cs="TH SarabunPSK"/>
          <w:b w:val="0"/>
          <w:bCs w:val="0"/>
          <w:color w:val="000000"/>
          <w:kern w:val="0"/>
          <w:sz w:val="32"/>
          <w:szCs w:val="32"/>
          <w:lang w:val="en-US" w:eastAsia="zh-CN" w:bidi="th-TH"/>
        </w:rPr>
        <w:fldChar w:fldCharType="begin"/>
      </w:r>
      <w:r>
        <w:rPr>
          <w:rFonts w:hint="cs" w:ascii="TH SarabunPSK" w:hAnsi="TH SarabunPSK" w:eastAsia="THSarabunNew-Bold" w:cs="TH SarabunPSK"/>
          <w:b w:val="0"/>
          <w:bCs w:val="0"/>
          <w:color w:val="000000"/>
          <w:kern w:val="0"/>
          <w:sz w:val="32"/>
          <w:szCs w:val="32"/>
          <w:lang w:val="en-US" w:eastAsia="zh-CN" w:bidi="th-TH"/>
        </w:rPr>
        <w:instrText xml:space="preserve"> HYPERLINK "https://drive.google.com/file/d/13ldejmy0Ezn4X5nUZY3O6a3FSm8dEVta/view" </w:instrText>
      </w:r>
      <w:r>
        <w:rPr>
          <w:rFonts w:hint="cs" w:ascii="TH SarabunPSK" w:hAnsi="TH SarabunPSK" w:eastAsia="THSarabunNew-Bold" w:cs="TH SarabunPSK"/>
          <w:b w:val="0"/>
          <w:bCs w:val="0"/>
          <w:color w:val="000000"/>
          <w:kern w:val="0"/>
          <w:sz w:val="32"/>
          <w:szCs w:val="32"/>
          <w:lang w:val="en-US" w:eastAsia="zh-CN" w:bidi="th-TH"/>
        </w:rPr>
        <w:fldChar w:fldCharType="separate"/>
      </w:r>
      <w:r>
        <w:rPr>
          <w:rStyle w:val="4"/>
          <w:rFonts w:hint="cs" w:ascii="TH SarabunPSK" w:hAnsi="TH SarabunPSK" w:eastAsia="THSarabunNew-Bold" w:cs="TH SarabunPSK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คุณภาพน้ำทิ้งโรงบำบัดน้ำเสียรวม</w:t>
      </w:r>
      <w:r>
        <w:rPr>
          <w:rFonts w:hint="cs" w:ascii="TH SarabunPSK" w:hAnsi="TH SarabunPSK" w:eastAsia="THSarabunNew-Bold" w:cs="TH SarabunPSK"/>
          <w:b w:val="0"/>
          <w:bCs w:val="0"/>
          <w:color w:val="000000"/>
          <w:kern w:val="0"/>
          <w:sz w:val="32"/>
          <w:szCs w:val="32"/>
          <w:lang w:val="en-US" w:eastAsia="zh-CN" w:bidi="th-TH"/>
        </w:rPr>
        <w:fldChar w:fldCharType="end"/>
      </w:r>
      <w:r>
        <w:rPr>
          <w:rFonts w:hint="cs" w:ascii="TH SarabunPSK" w:hAnsi="TH SarabunPSK" w:eastAsia="THSarabunNew-Bold" w:cs="TH SarabunPSK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มหาวิทยาลัยแม่โจ้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0"/>
        <w:jc w:val="left"/>
        <w:textAlignment w:val="auto"/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 w:val="0"/>
          <w:lang w:val="en-US" w:eastAsia="zh-CN" w:bidi="th-TH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THSarabunNew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34B3F8B"/>
    <w:rsid w:val="094D7667"/>
    <w:rsid w:val="156C79C5"/>
    <w:rsid w:val="17720A70"/>
    <w:rsid w:val="1BA21EA3"/>
    <w:rsid w:val="1E1A0873"/>
    <w:rsid w:val="1F811BAD"/>
    <w:rsid w:val="26193CC2"/>
    <w:rsid w:val="28513371"/>
    <w:rsid w:val="2ADE5959"/>
    <w:rsid w:val="2B394179"/>
    <w:rsid w:val="35FF1A70"/>
    <w:rsid w:val="380A72E2"/>
    <w:rsid w:val="39C90E5C"/>
    <w:rsid w:val="3EC77A48"/>
    <w:rsid w:val="3EE565E3"/>
    <w:rsid w:val="41AE19D0"/>
    <w:rsid w:val="44C44366"/>
    <w:rsid w:val="50A57279"/>
    <w:rsid w:val="50D76C3F"/>
    <w:rsid w:val="576879FE"/>
    <w:rsid w:val="5ACD642D"/>
    <w:rsid w:val="5C6342C4"/>
    <w:rsid w:val="5D44590F"/>
    <w:rsid w:val="64495F78"/>
    <w:rsid w:val="67616926"/>
    <w:rsid w:val="69CC554C"/>
    <w:rsid w:val="6FF6364D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2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2023-11-27T15:09:49Z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